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9F0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A9D9FE5">
                <wp:simplePos x="0" y="0"/>
                <wp:positionH relativeFrom="column">
                  <wp:posOffset>-234950</wp:posOffset>
                </wp:positionH>
                <wp:positionV relativeFrom="paragraph">
                  <wp:posOffset>93980</wp:posOffset>
                </wp:positionV>
                <wp:extent cx="1270000" cy="311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544CD95C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437A9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 w:rsidR="008C503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1</w:t>
                            </w:r>
                            <w:r w:rsidR="00437A9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.</w:t>
                            </w:r>
                            <w:r w:rsidR="008C503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05</w:t>
                            </w:r>
                            <w:r w:rsidR="00437A9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.24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5pt;margin-top:7.4pt;width:100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" filled="f" stroked="f" strokeweight=".5pt">
                <v:textbox>
                  <w:txbxContent>
                    <w:p w14:paraId="1A9BA298" w14:textId="544CD95C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437A9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  <w:r w:rsidR="008C503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1</w:t>
                      </w:r>
                      <w:r w:rsidR="00437A9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.</w:t>
                      </w:r>
                      <w:r w:rsidR="008C503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05</w:t>
                      </w:r>
                      <w:r w:rsidR="00437A9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.24  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7B0C97AB" w14:textId="3FEEA1C0" w:rsidR="008C5036" w:rsidRDefault="008C5036" w:rsidP="00F67E4B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48"/>
          <w:szCs w:val="48"/>
          <w:rtl/>
        </w:rPr>
        <w:t>מהארצות שמתחת לרוח ועד לחצי האי המוזהב:</w:t>
      </w:r>
      <w:r w:rsidR="00F67E4B" w:rsidRPr="00F67E4B">
        <w:rPr>
          <w:rFonts w:asciiTheme="minorBidi" w:hAnsiTheme="minorBidi" w:cs="Arial"/>
          <w:b/>
          <w:bCs/>
          <w:color w:val="004229"/>
          <w:sz w:val="48"/>
          <w:szCs w:val="48"/>
          <w:rtl/>
        </w:rPr>
        <w:t xml:space="preserve"> מבוא לדרום מזרח אסיה המודרנית</w:t>
      </w:r>
      <w:r w:rsidR="00EA4A58">
        <w:rPr>
          <w:rFonts w:asciiTheme="minorBidi" w:hAnsiTheme="minorBidi" w:cs="Arial"/>
          <w:b/>
          <w:bCs/>
          <w:color w:val="004229"/>
          <w:sz w:val="48"/>
          <w:szCs w:val="48"/>
        </w:rPr>
        <w:t xml:space="preserve"> </w:t>
      </w:r>
    </w:p>
    <w:p w14:paraId="6CD730B6" w14:textId="59697512" w:rsidR="00437A91" w:rsidRDefault="00437A91" w:rsidP="00332BAC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ד"ר </w:t>
      </w:r>
      <w:r w:rsidR="00F67E4B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רן שאולי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רב-תחומי במדעי הרוח</w:t>
      </w:r>
    </w:p>
    <w:p w14:paraId="0921EFB4" w14:textId="530ACE9D" w:rsidR="00332BAC" w:rsidRDefault="00B53FE5" w:rsidP="00A91E56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28"/>
          <w:szCs w:val="28"/>
        </w:rPr>
      </w:pPr>
      <w:r w:rsidRPr="00A91E56">
        <w:rPr>
          <w:rFonts w:asciiTheme="minorBidi" w:hAnsiTheme="minorBidi" w:hint="cs"/>
          <w:color w:val="004229"/>
          <w:sz w:val="28"/>
          <w:szCs w:val="28"/>
          <w:rtl/>
        </w:rPr>
        <w:t xml:space="preserve"> </w:t>
      </w:r>
      <w:r w:rsidRPr="00A91E56">
        <w:rPr>
          <w:rFonts w:asciiTheme="minorBidi" w:hAnsiTheme="minorBidi"/>
          <w:color w:val="004229"/>
          <w:sz w:val="28"/>
          <w:szCs w:val="28"/>
          <w:rtl/>
        </w:rPr>
        <w:t>54</w:t>
      </w:r>
      <w:r w:rsidRPr="00A91E56">
        <w:rPr>
          <w:rFonts w:asciiTheme="minorBidi" w:hAnsiTheme="minorBidi" w:hint="cs"/>
          <w:color w:val="004229"/>
          <w:sz w:val="28"/>
          <w:szCs w:val="28"/>
          <w:rtl/>
        </w:rPr>
        <w:t>-</w:t>
      </w:r>
      <w:r w:rsidRPr="00A91E56">
        <w:rPr>
          <w:rFonts w:asciiTheme="minorBidi" w:hAnsiTheme="minorBidi"/>
          <w:color w:val="004229"/>
          <w:sz w:val="28"/>
          <w:szCs w:val="28"/>
          <w:rtl/>
        </w:rPr>
        <w:t>62001</w:t>
      </w:r>
      <w:r w:rsidR="009F3C97" w:rsidRPr="00A91E56">
        <w:rPr>
          <w:rFonts w:asciiTheme="minorBidi" w:hAnsiTheme="minorBidi" w:hint="cs"/>
          <w:color w:val="004229"/>
          <w:sz w:val="28"/>
          <w:szCs w:val="28"/>
          <w:rtl/>
        </w:rPr>
        <w:t xml:space="preserve">| </w:t>
      </w:r>
      <w:r w:rsidR="00A91E56" w:rsidRPr="00A91E56">
        <w:rPr>
          <w:rFonts w:asciiTheme="minorBidi" w:hAnsiTheme="minorBidi"/>
          <w:b/>
          <w:bCs/>
          <w:color w:val="004229"/>
          <w:sz w:val="28"/>
          <w:szCs w:val="28"/>
        </w:rPr>
        <w:t xml:space="preserve">From the Land Below the Wind to the Golden </w:t>
      </w:r>
      <w:r w:rsidR="00EA4A58" w:rsidRPr="00EA4A58">
        <w:rPr>
          <w:rFonts w:asciiTheme="minorBidi" w:hAnsiTheme="minorBidi"/>
          <w:b/>
          <w:bCs/>
          <w:color w:val="004229"/>
          <w:sz w:val="28"/>
          <w:szCs w:val="28"/>
        </w:rPr>
        <w:t>Chersonese</w:t>
      </w:r>
    </w:p>
    <w:p w14:paraId="638CF2C0" w14:textId="5F2953A1" w:rsidR="00036E5F" w:rsidRPr="00A91E56" w:rsidRDefault="00036E5F" w:rsidP="00036E5F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28"/>
          <w:szCs w:val="28"/>
        </w:rPr>
      </w:pPr>
      <w:r>
        <w:rPr>
          <w:rFonts w:asciiTheme="minorBidi" w:hAnsiTheme="minorBidi"/>
          <w:b/>
          <w:bCs/>
          <w:color w:val="004229"/>
          <w:sz w:val="28"/>
          <w:szCs w:val="28"/>
        </w:rPr>
        <w:t>Introduction to the History of Modern Southeast Asia</w:t>
      </w:r>
    </w:p>
    <w:p w14:paraId="217F994F" w14:textId="77777777" w:rsidR="008A12C0" w:rsidRPr="00CB6D17" w:rsidRDefault="008A12C0" w:rsidP="00332BAC">
      <w:pPr>
        <w:spacing w:line="276" w:lineRule="auto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7512"/>
      </w:tblGrid>
      <w:tr w:rsidR="005B2AF5" w14:paraId="08E00469" w14:textId="77777777" w:rsidTr="000A01B8">
        <w:trPr>
          <w:trHeight w:val="407"/>
        </w:trPr>
        <w:tc>
          <w:tcPr>
            <w:tcW w:w="194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512" w:type="dxa"/>
            <w:vAlign w:val="center"/>
          </w:tcPr>
          <w:p w14:paraId="54BA446E" w14:textId="3B745E4D" w:rsidR="005B2AF5" w:rsidRPr="00437A91" w:rsidRDefault="008F12E3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  <w:rtl/>
              </w:rPr>
            </w:pPr>
            <w:r>
              <w:rPr>
                <w:rFonts w:asciiTheme="minorBidi" w:hAnsiTheme="minorBidi" w:hint="cs"/>
                <w:color w:val="004229"/>
                <w:u w:val="single"/>
                <w:rtl/>
              </w:rPr>
              <w:t xml:space="preserve">שיעור </w:t>
            </w:r>
          </w:p>
        </w:tc>
      </w:tr>
      <w:tr w:rsidR="005B2AF5" w14:paraId="4CB60601" w14:textId="77777777" w:rsidTr="000A01B8">
        <w:trPr>
          <w:trHeight w:val="428"/>
        </w:trPr>
        <w:tc>
          <w:tcPr>
            <w:tcW w:w="194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512" w:type="dxa"/>
            <w:vAlign w:val="center"/>
          </w:tcPr>
          <w:p w14:paraId="021DCFB5" w14:textId="76E43DD6" w:rsidR="005B2AF5" w:rsidRPr="00437A91" w:rsidRDefault="00437A91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  <w:rtl/>
              </w:rPr>
            </w:pPr>
            <w:r w:rsidRPr="00437A91">
              <w:rPr>
                <w:rFonts w:asciiTheme="minorBidi" w:hAnsiTheme="minorBidi" w:hint="cs"/>
                <w:color w:val="004229"/>
                <w:u w:val="single"/>
                <w:rtl/>
              </w:rPr>
              <w:t>4</w:t>
            </w:r>
            <w:r>
              <w:rPr>
                <w:rFonts w:asciiTheme="minorBidi" w:hAnsiTheme="minorBidi" w:hint="cs"/>
                <w:color w:val="004229"/>
                <w:u w:val="single"/>
                <w:rtl/>
              </w:rPr>
              <w:t>__</w:t>
            </w:r>
          </w:p>
        </w:tc>
      </w:tr>
      <w:tr w:rsidR="005B2AF5" w14:paraId="6AC7FA84" w14:textId="77777777" w:rsidTr="000A01B8">
        <w:trPr>
          <w:trHeight w:val="407"/>
        </w:trPr>
        <w:tc>
          <w:tcPr>
            <w:tcW w:w="194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512" w:type="dxa"/>
            <w:vAlign w:val="center"/>
          </w:tcPr>
          <w:p w14:paraId="758AD987" w14:textId="4463DC0D" w:rsidR="005B2AF5" w:rsidRPr="00437A91" w:rsidRDefault="00437A91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  <w:rtl/>
              </w:rPr>
            </w:pPr>
            <w:r>
              <w:rPr>
                <w:rFonts w:asciiTheme="minorBidi" w:hAnsiTheme="minorBidi" w:hint="cs"/>
                <w:color w:val="004229"/>
                <w:u w:val="single"/>
                <w:rtl/>
              </w:rPr>
              <w:t>תשפ"ה</w:t>
            </w:r>
          </w:p>
        </w:tc>
      </w:tr>
      <w:tr w:rsidR="005B2AF5" w14:paraId="428A33CA" w14:textId="77777777" w:rsidTr="000A01B8">
        <w:trPr>
          <w:trHeight w:val="428"/>
        </w:trPr>
        <w:tc>
          <w:tcPr>
            <w:tcW w:w="194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512" w:type="dxa"/>
            <w:vAlign w:val="center"/>
          </w:tcPr>
          <w:p w14:paraId="4F27BCFE" w14:textId="5F768920" w:rsidR="005B2AF5" w:rsidRPr="00437A91" w:rsidRDefault="002E1113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  <w:rtl/>
              </w:rPr>
            </w:pPr>
            <w:r>
              <w:rPr>
                <w:rFonts w:asciiTheme="minorBidi" w:eastAsia="DengXian" w:hAnsiTheme="minorBidi" w:hint="cs"/>
                <w:color w:val="004229"/>
                <w:u w:val="single"/>
                <w:rtl/>
                <w:lang w:eastAsia="zh-CN"/>
              </w:rPr>
              <w:t>א</w:t>
            </w:r>
            <w:r w:rsidR="008F12E3">
              <w:rPr>
                <w:rFonts w:asciiTheme="minorBidi" w:hAnsiTheme="minorBidi" w:hint="cs"/>
                <w:color w:val="004229"/>
                <w:u w:val="single"/>
                <w:rtl/>
              </w:rPr>
              <w:t>'</w:t>
            </w:r>
          </w:p>
        </w:tc>
      </w:tr>
      <w:tr w:rsidR="005B2AF5" w14:paraId="2CD03BE2" w14:textId="77777777" w:rsidTr="000A01B8">
        <w:trPr>
          <w:trHeight w:val="407"/>
        </w:trPr>
        <w:tc>
          <w:tcPr>
            <w:tcW w:w="194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512" w:type="dxa"/>
            <w:vAlign w:val="center"/>
          </w:tcPr>
          <w:p w14:paraId="3468A009" w14:textId="70C20976" w:rsidR="005B2AF5" w:rsidRPr="00D62D58" w:rsidRDefault="002E1113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  <w:rtl/>
              </w:rPr>
            </w:pPr>
            <w:r>
              <w:rPr>
                <w:rFonts w:asciiTheme="minorBidi" w:hAnsiTheme="minorBidi" w:hint="cs"/>
                <w:color w:val="004229"/>
                <w:u w:val="single"/>
                <w:rtl/>
              </w:rPr>
              <w:t>ג</w:t>
            </w:r>
            <w:r w:rsidR="00D62D58">
              <w:rPr>
                <w:rFonts w:asciiTheme="minorBidi" w:hAnsiTheme="minorBidi" w:hint="cs"/>
                <w:color w:val="004229"/>
                <w:u w:val="single"/>
                <w:rtl/>
              </w:rPr>
              <w:t xml:space="preserve">' </w:t>
            </w:r>
            <w:r w:rsidR="00092B96">
              <w:rPr>
                <w:rFonts w:asciiTheme="minorBidi" w:hAnsiTheme="minorBidi" w:hint="cs"/>
                <w:color w:val="004229"/>
                <w:u w:val="single"/>
                <w:rtl/>
              </w:rPr>
              <w:t>14</w:t>
            </w:r>
            <w:r w:rsidR="00D62D58">
              <w:rPr>
                <w:rFonts w:asciiTheme="minorBidi" w:hAnsiTheme="minorBidi" w:hint="cs"/>
                <w:color w:val="004229"/>
                <w:u w:val="single"/>
                <w:rtl/>
              </w:rPr>
              <w:t>:00-</w:t>
            </w:r>
            <w:r w:rsidR="00092B96">
              <w:rPr>
                <w:rFonts w:asciiTheme="minorBidi" w:hAnsiTheme="minorBidi" w:hint="cs"/>
                <w:color w:val="004229"/>
                <w:u w:val="single"/>
                <w:rtl/>
              </w:rPr>
              <w:t>16</w:t>
            </w:r>
            <w:r w:rsidR="00D62D58">
              <w:rPr>
                <w:rFonts w:asciiTheme="minorBidi" w:hAnsiTheme="minorBidi" w:hint="cs"/>
                <w:color w:val="004229"/>
                <w:u w:val="single"/>
                <w:rtl/>
              </w:rPr>
              <w:t>:00</w:t>
            </w:r>
          </w:p>
        </w:tc>
      </w:tr>
      <w:tr w:rsidR="005B2AF5" w14:paraId="48D79C4A" w14:textId="77777777" w:rsidTr="000A01B8">
        <w:trPr>
          <w:trHeight w:val="407"/>
        </w:trPr>
        <w:tc>
          <w:tcPr>
            <w:tcW w:w="194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512" w:type="dxa"/>
            <w:vAlign w:val="center"/>
          </w:tcPr>
          <w:p w14:paraId="57613FC0" w14:textId="25A99580" w:rsidR="005B2AF5" w:rsidRPr="00D62D58" w:rsidRDefault="00D62D58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  <w:rtl/>
              </w:rPr>
            </w:pPr>
            <w:r>
              <w:rPr>
                <w:rFonts w:asciiTheme="minorBidi" w:hAnsiTheme="minorBidi" w:hint="cs"/>
                <w:color w:val="004229"/>
                <w:u w:val="single"/>
                <w:rtl/>
              </w:rPr>
              <w:t xml:space="preserve">ג' </w:t>
            </w:r>
            <w:r w:rsidR="00092B96">
              <w:rPr>
                <w:rFonts w:asciiTheme="minorBidi" w:hAnsiTheme="minorBidi" w:hint="cs"/>
                <w:color w:val="004229"/>
                <w:u w:val="single"/>
                <w:rtl/>
              </w:rPr>
              <w:t>16</w:t>
            </w:r>
            <w:r>
              <w:rPr>
                <w:rFonts w:asciiTheme="minorBidi" w:hAnsiTheme="minorBidi" w:hint="cs"/>
                <w:color w:val="004229"/>
                <w:u w:val="single"/>
                <w:rtl/>
              </w:rPr>
              <w:t>:00-1</w:t>
            </w:r>
            <w:r w:rsidR="00092B96">
              <w:rPr>
                <w:rFonts w:asciiTheme="minorBidi" w:hAnsiTheme="minorBidi" w:hint="cs"/>
                <w:color w:val="004229"/>
                <w:u w:val="single"/>
                <w:rtl/>
              </w:rPr>
              <w:t>7</w:t>
            </w:r>
            <w:r>
              <w:rPr>
                <w:rFonts w:asciiTheme="minorBidi" w:hAnsiTheme="minorBidi" w:hint="cs"/>
                <w:color w:val="004229"/>
                <w:u w:val="single"/>
                <w:rtl/>
              </w:rPr>
              <w:t>:00</w:t>
            </w:r>
          </w:p>
        </w:tc>
      </w:tr>
      <w:tr w:rsidR="005B2AF5" w14:paraId="421D3619" w14:textId="77777777" w:rsidTr="000A01B8">
        <w:trPr>
          <w:trHeight w:val="428"/>
        </w:trPr>
        <w:tc>
          <w:tcPr>
            <w:tcW w:w="194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512" w:type="dxa"/>
            <w:vAlign w:val="center"/>
          </w:tcPr>
          <w:p w14:paraId="447470EE" w14:textId="7F88B41A" w:rsidR="005B2AF5" w:rsidRPr="00D62D58" w:rsidRDefault="007C0CAD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u w:val="single"/>
              </w:rPr>
            </w:pPr>
            <w:r>
              <w:rPr>
                <w:rFonts w:asciiTheme="minorBidi" w:hAnsiTheme="minorBidi"/>
                <w:color w:val="004229"/>
                <w:u w:val="single"/>
              </w:rPr>
              <w:t>Ran.shauli</w:t>
            </w:r>
            <w:r w:rsidR="00D62D58">
              <w:rPr>
                <w:rFonts w:asciiTheme="minorBidi" w:hAnsiTheme="minorBidi"/>
                <w:color w:val="004229"/>
                <w:u w:val="single"/>
              </w:rPr>
              <w:t>@biu.ac.il</w:t>
            </w:r>
          </w:p>
        </w:tc>
      </w:tr>
      <w:tr w:rsidR="005B2AF5" w14:paraId="7839EE0B" w14:textId="77777777" w:rsidTr="000A01B8">
        <w:trPr>
          <w:trHeight w:val="407"/>
        </w:trPr>
        <w:tc>
          <w:tcPr>
            <w:tcW w:w="194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512" w:type="dxa"/>
            <w:vAlign w:val="center"/>
          </w:tcPr>
          <w:p w14:paraId="2B6C63B5" w14:textId="50DF5F7F" w:rsidR="005B2AF5" w:rsidRPr="00D62D58" w:rsidRDefault="00D62D58" w:rsidP="00D62D58">
            <w:pPr>
              <w:spacing w:line="276" w:lineRule="auto"/>
              <w:jc w:val="right"/>
              <w:rPr>
                <w:rFonts w:asciiTheme="minorBidi" w:hAnsiTheme="minorBidi"/>
                <w:color w:val="004229"/>
                <w:u w:val="single"/>
                <w:rtl/>
              </w:rPr>
            </w:pPr>
            <w:r w:rsidRPr="00D62D58">
              <w:rPr>
                <w:rFonts w:asciiTheme="minorBidi" w:hAnsiTheme="minorBidi"/>
                <w:color w:val="004229"/>
                <w:u w:val="single"/>
              </w:rPr>
              <w:t>https://lemida.biu.ac.il</w:t>
            </w:r>
            <w:r w:rsidRPr="00D62D58">
              <w:rPr>
                <w:rFonts w:asciiTheme="minorBidi" w:hAnsiTheme="minorBidi" w:cs="Arial"/>
                <w:color w:val="004229"/>
                <w:u w:val="single"/>
                <w:rtl/>
              </w:rPr>
              <w:t>/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6F609069" w:rsidR="008231DD" w:rsidRPr="00D00894" w:rsidRDefault="00D64F06" w:rsidP="00D62D58">
      <w:pPr>
        <w:bidi/>
        <w:spacing w:line="276" w:lineRule="auto"/>
        <w:rPr>
          <w:rFonts w:asciiTheme="minorBidi" w:hAnsiTheme="minorBidi"/>
          <w:color w:val="004229"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</w:p>
    <w:p w14:paraId="17BC4EA2" w14:textId="77777777" w:rsidR="007F54A4" w:rsidRPr="00D00894" w:rsidRDefault="007F54A4" w:rsidP="007F54A4">
      <w:pPr>
        <w:bidi/>
        <w:spacing w:line="276" w:lineRule="auto"/>
        <w:rPr>
          <w:rFonts w:asciiTheme="minorBidi" w:hAnsiTheme="minorBidi"/>
          <w:color w:val="004229"/>
        </w:rPr>
      </w:pPr>
    </w:p>
    <w:p w14:paraId="4E684DDA" w14:textId="044D7AEA" w:rsidR="00A67A90" w:rsidRPr="00D00894" w:rsidRDefault="007B0D7C" w:rsidP="007F54A4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D00894">
        <w:rPr>
          <w:rFonts w:asciiTheme="minorBidi" w:hAnsiTheme="minorBidi" w:hint="cs"/>
          <w:color w:val="004229"/>
          <w:rtl/>
        </w:rPr>
        <w:t>דר</w:t>
      </w:r>
      <w:r w:rsidR="007F54A4" w:rsidRPr="00D00894">
        <w:rPr>
          <w:rFonts w:asciiTheme="minorBidi" w:hAnsiTheme="minorBidi"/>
          <w:color w:val="004229"/>
          <w:rtl/>
        </w:rPr>
        <w:t xml:space="preserve">ום מזרח אסיה היא הגשר הימי שמחבר את סין, יפן, העולם המוסלמי ואירופה כבר יותר מאלפיים שנה. אנשים, רעיונות, סחורות, דתות ומחלות, צמחי </w:t>
      </w:r>
      <w:r w:rsidR="00127526" w:rsidRPr="00D00894">
        <w:rPr>
          <w:rFonts w:asciiTheme="minorBidi" w:hAnsiTheme="minorBidi" w:hint="cs"/>
          <w:color w:val="004229"/>
          <w:rtl/>
        </w:rPr>
        <w:t>רפואה</w:t>
      </w:r>
      <w:r w:rsidR="007F54A4" w:rsidRPr="00D00894">
        <w:rPr>
          <w:rFonts w:asciiTheme="minorBidi" w:hAnsiTheme="minorBidi"/>
          <w:color w:val="004229"/>
          <w:rtl/>
        </w:rPr>
        <w:t xml:space="preserve"> וסמים ממכרים</w:t>
      </w:r>
      <w:r w:rsidR="001F4E9E" w:rsidRPr="00D00894">
        <w:rPr>
          <w:rFonts w:asciiTheme="minorBidi" w:hAnsiTheme="minorBidi" w:hint="cs"/>
          <w:color w:val="004229"/>
          <w:rtl/>
        </w:rPr>
        <w:t>, נפט ו</w:t>
      </w:r>
      <w:r w:rsidR="009D7A93" w:rsidRPr="00D00894">
        <w:rPr>
          <w:rFonts w:asciiTheme="minorBidi" w:hAnsiTheme="minorBidi" w:hint="cs"/>
          <w:color w:val="004229"/>
          <w:rtl/>
        </w:rPr>
        <w:t>גידולי-מזומנים</w:t>
      </w:r>
      <w:r w:rsidR="007F54A4" w:rsidRPr="00D00894">
        <w:rPr>
          <w:rFonts w:asciiTheme="minorBidi" w:hAnsiTheme="minorBidi"/>
          <w:color w:val="004229"/>
          <w:rtl/>
        </w:rPr>
        <w:t xml:space="preserve"> עברו בה ועיצבו את ההיסטוריה </w:t>
      </w:r>
      <w:r w:rsidR="009D7A93" w:rsidRPr="00D00894">
        <w:rPr>
          <w:rFonts w:asciiTheme="minorBidi" w:hAnsiTheme="minorBidi" w:hint="cs"/>
          <w:color w:val="004229"/>
          <w:rtl/>
        </w:rPr>
        <w:t>העולמית עד ימינו אלה.</w:t>
      </w:r>
      <w:r w:rsidR="00127526" w:rsidRPr="00D00894">
        <w:rPr>
          <w:rFonts w:asciiTheme="minorBidi" w:hAnsiTheme="minorBidi" w:hint="cs"/>
          <w:color w:val="004229"/>
          <w:rtl/>
        </w:rPr>
        <w:t xml:space="preserve"> כ</w:t>
      </w:r>
      <w:r w:rsidR="00B77F4A" w:rsidRPr="00D00894">
        <w:rPr>
          <w:rFonts w:asciiTheme="minorBidi" w:hAnsiTheme="minorBidi" w:hint="cs"/>
          <w:color w:val="004229"/>
          <w:rtl/>
        </w:rPr>
        <w:t>ך למשל</w:t>
      </w:r>
      <w:r w:rsidR="00251210" w:rsidRPr="00D00894">
        <w:rPr>
          <w:rFonts w:asciiTheme="minorBidi" w:hAnsiTheme="minorBidi" w:hint="cs"/>
          <w:color w:val="004229"/>
          <w:rtl/>
        </w:rPr>
        <w:t xml:space="preserve"> התפשטו הבודהיזם והאסלאם </w:t>
      </w:r>
      <w:r w:rsidR="002842F6" w:rsidRPr="00D00894">
        <w:rPr>
          <w:rFonts w:asciiTheme="minorBidi" w:hAnsiTheme="minorBidi" w:hint="cs"/>
          <w:color w:val="004229"/>
          <w:rtl/>
        </w:rPr>
        <w:t>לאזורים ימיים;</w:t>
      </w:r>
      <w:r w:rsidR="0034770D" w:rsidRPr="00D00894">
        <w:rPr>
          <w:rFonts w:asciiTheme="minorBidi" w:hAnsiTheme="minorBidi" w:hint="cs"/>
          <w:color w:val="004229"/>
          <w:rtl/>
        </w:rPr>
        <w:t xml:space="preserve"> </w:t>
      </w:r>
      <w:r w:rsidR="002842F6" w:rsidRPr="00D00894">
        <w:rPr>
          <w:rFonts w:asciiTheme="minorBidi" w:hAnsiTheme="minorBidi" w:hint="cs"/>
          <w:color w:val="004229"/>
          <w:rtl/>
        </w:rPr>
        <w:t>כך</w:t>
      </w:r>
      <w:r w:rsidRPr="00D00894">
        <w:rPr>
          <w:rFonts w:asciiTheme="minorBidi" w:hAnsiTheme="minorBidi" w:hint="cs"/>
          <w:color w:val="004229"/>
          <w:rtl/>
        </w:rPr>
        <w:t xml:space="preserve"> </w:t>
      </w:r>
      <w:proofErr w:type="spellStart"/>
      <w:r w:rsidR="004F1C75" w:rsidRPr="00D00894">
        <w:rPr>
          <w:rFonts w:asciiTheme="minorBidi" w:hAnsiTheme="minorBidi" w:hint="cs"/>
          <w:color w:val="004229"/>
          <w:rtl/>
        </w:rPr>
        <w:t>איפשרו</w:t>
      </w:r>
      <w:proofErr w:type="spellEnd"/>
      <w:r w:rsidR="004F1C75" w:rsidRPr="00D00894">
        <w:rPr>
          <w:rFonts w:asciiTheme="minorBidi" w:hAnsiTheme="minorBidi" w:hint="cs"/>
          <w:color w:val="004229"/>
          <w:rtl/>
        </w:rPr>
        <w:t xml:space="preserve"> הקפה התה והגומי מדרום מזרח אסיה את המהפכה התעשייתית</w:t>
      </w:r>
      <w:r w:rsidR="00956236" w:rsidRPr="00D00894">
        <w:rPr>
          <w:rFonts w:asciiTheme="minorBidi" w:hAnsiTheme="minorBidi" w:hint="cs"/>
          <w:color w:val="004229"/>
          <w:rtl/>
        </w:rPr>
        <w:t xml:space="preserve"> ושינו לבלי שוב את </w:t>
      </w:r>
      <w:proofErr w:type="spellStart"/>
      <w:r w:rsidR="009A643F" w:rsidRPr="00D00894">
        <w:rPr>
          <w:rFonts w:asciiTheme="minorBidi" w:hAnsiTheme="minorBidi" w:hint="cs"/>
          <w:color w:val="004229"/>
          <w:rtl/>
        </w:rPr>
        <w:t>את</w:t>
      </w:r>
      <w:proofErr w:type="spellEnd"/>
      <w:r w:rsidR="009A643F" w:rsidRPr="00D00894">
        <w:rPr>
          <w:rFonts w:asciiTheme="minorBidi" w:hAnsiTheme="minorBidi" w:hint="cs"/>
          <w:color w:val="004229"/>
          <w:rtl/>
        </w:rPr>
        <w:t xml:space="preserve"> אורחות חיינו ואת הסביבה העולמית</w:t>
      </w:r>
      <w:r w:rsidR="007B570F" w:rsidRPr="00D00894">
        <w:rPr>
          <w:rFonts w:asciiTheme="minorBidi" w:hAnsiTheme="minorBidi" w:hint="cs"/>
          <w:color w:val="004229"/>
          <w:rtl/>
        </w:rPr>
        <w:t>; וכך צמחו הקולוניאליזם, חברות המניות</w:t>
      </w:r>
      <w:r w:rsidR="00E65454" w:rsidRPr="00D00894">
        <w:rPr>
          <w:rFonts w:asciiTheme="minorBidi" w:hAnsiTheme="minorBidi" w:hint="cs"/>
          <w:color w:val="004229"/>
          <w:rtl/>
        </w:rPr>
        <w:t xml:space="preserve">, הבורסות </w:t>
      </w:r>
      <w:r w:rsidR="007B570F" w:rsidRPr="00D00894">
        <w:rPr>
          <w:rFonts w:asciiTheme="minorBidi" w:hAnsiTheme="minorBidi" w:hint="cs"/>
          <w:color w:val="004229"/>
          <w:rtl/>
        </w:rPr>
        <w:t>והכלכלה המודרנית</w:t>
      </w:r>
      <w:r w:rsidR="009A643F" w:rsidRPr="00D00894">
        <w:rPr>
          <w:rFonts w:asciiTheme="minorBidi" w:hAnsiTheme="minorBidi" w:hint="cs"/>
          <w:color w:val="004229"/>
          <w:rtl/>
        </w:rPr>
        <w:t>.</w:t>
      </w:r>
      <w:r w:rsidR="00B77F4A" w:rsidRPr="00D00894">
        <w:rPr>
          <w:rFonts w:asciiTheme="minorBidi" w:hAnsiTheme="minorBidi" w:hint="cs"/>
          <w:color w:val="004229"/>
          <w:rtl/>
        </w:rPr>
        <w:t xml:space="preserve"> </w:t>
      </w:r>
      <w:r w:rsidR="00A67A90" w:rsidRPr="00D00894">
        <w:rPr>
          <w:rFonts w:asciiTheme="minorBidi" w:hAnsiTheme="minorBidi" w:hint="cs"/>
          <w:color w:val="004229"/>
          <w:rtl/>
        </w:rPr>
        <w:t xml:space="preserve">כיום, בהמשך </w:t>
      </w:r>
      <w:r w:rsidR="00D00894" w:rsidRPr="00D00894">
        <w:rPr>
          <w:rFonts w:asciiTheme="minorBidi" w:hAnsiTheme="minorBidi" w:hint="cs"/>
          <w:color w:val="004229"/>
          <w:rtl/>
        </w:rPr>
        <w:t>לדה-קולוניזציה ו</w:t>
      </w:r>
      <w:r w:rsidR="00A67A90" w:rsidRPr="00D00894">
        <w:rPr>
          <w:rFonts w:asciiTheme="minorBidi" w:hAnsiTheme="minorBidi" w:hint="cs"/>
          <w:color w:val="004229"/>
          <w:rtl/>
        </w:rPr>
        <w:t xml:space="preserve">למלחמה הקרה, שמלחמת </w:t>
      </w:r>
      <w:proofErr w:type="spellStart"/>
      <w:r w:rsidR="00A67A90" w:rsidRPr="00D00894">
        <w:rPr>
          <w:rFonts w:asciiTheme="minorBidi" w:hAnsiTheme="minorBidi" w:hint="cs"/>
          <w:color w:val="004229"/>
          <w:rtl/>
        </w:rPr>
        <w:t>ויטנאם</w:t>
      </w:r>
      <w:proofErr w:type="spellEnd"/>
      <w:r w:rsidR="00A67A90" w:rsidRPr="00D00894">
        <w:rPr>
          <w:rFonts w:asciiTheme="minorBidi" w:hAnsiTheme="minorBidi" w:hint="cs"/>
          <w:color w:val="004229"/>
          <w:rtl/>
        </w:rPr>
        <w:t xml:space="preserve"> הייתה חלק ממנה, </w:t>
      </w:r>
      <w:r w:rsidR="00FC065A" w:rsidRPr="00D00894">
        <w:rPr>
          <w:rFonts w:asciiTheme="minorBidi" w:hAnsiTheme="minorBidi" w:hint="cs"/>
          <w:color w:val="004229"/>
          <w:rtl/>
        </w:rPr>
        <w:t xml:space="preserve">מהווים ים סין הדרומי ומיצרי </w:t>
      </w:r>
      <w:proofErr w:type="spellStart"/>
      <w:r w:rsidR="00FC065A" w:rsidRPr="00D00894">
        <w:rPr>
          <w:rFonts w:asciiTheme="minorBidi" w:hAnsiTheme="minorBidi" w:hint="cs"/>
          <w:color w:val="004229"/>
          <w:rtl/>
        </w:rPr>
        <w:t>מלאקה</w:t>
      </w:r>
      <w:proofErr w:type="spellEnd"/>
      <w:r w:rsidR="00FC065A" w:rsidRPr="00D00894">
        <w:rPr>
          <w:rFonts w:asciiTheme="minorBidi" w:hAnsiTheme="minorBidi" w:hint="cs"/>
          <w:color w:val="004229"/>
          <w:rtl/>
        </w:rPr>
        <w:t xml:space="preserve"> זירת מאבק עיקרית בין סין וארה"ב.</w:t>
      </w:r>
      <w:r w:rsidR="00A67A90" w:rsidRPr="00D00894">
        <w:rPr>
          <w:rFonts w:asciiTheme="minorBidi" w:hAnsiTheme="minorBidi" w:hint="cs"/>
          <w:color w:val="004229"/>
          <w:rtl/>
        </w:rPr>
        <w:t xml:space="preserve"> </w:t>
      </w:r>
    </w:p>
    <w:p w14:paraId="5C9276C0" w14:textId="22048597" w:rsidR="00094B74" w:rsidRPr="00D00894" w:rsidRDefault="0025036F" w:rsidP="00DA4149">
      <w:pPr>
        <w:bidi/>
        <w:spacing w:line="276" w:lineRule="auto"/>
        <w:rPr>
          <w:rFonts w:asciiTheme="minorBidi" w:hAnsiTheme="minorBidi"/>
          <w:color w:val="004229"/>
        </w:rPr>
      </w:pPr>
      <w:r w:rsidRPr="00D00894">
        <w:rPr>
          <w:rFonts w:asciiTheme="minorBidi" w:hAnsiTheme="minorBidi" w:hint="cs"/>
          <w:color w:val="004229"/>
          <w:rtl/>
        </w:rPr>
        <w:t xml:space="preserve">לדרום מזרח אסיה יש גם תפקיד עתידי ודחוף: </w:t>
      </w:r>
      <w:r w:rsidR="00B77F4A" w:rsidRPr="00D00894">
        <w:rPr>
          <w:rFonts w:asciiTheme="minorBidi" w:hAnsiTheme="minorBidi" w:hint="cs"/>
          <w:color w:val="004229"/>
          <w:rtl/>
        </w:rPr>
        <w:t xml:space="preserve">עם </w:t>
      </w:r>
      <w:proofErr w:type="spellStart"/>
      <w:r w:rsidR="00B77F4A" w:rsidRPr="00D00894">
        <w:rPr>
          <w:rFonts w:asciiTheme="minorBidi" w:hAnsiTheme="minorBidi" w:hint="cs"/>
          <w:color w:val="004229"/>
          <w:rtl/>
        </w:rPr>
        <w:t>העליה</w:t>
      </w:r>
      <w:proofErr w:type="spellEnd"/>
      <w:r w:rsidR="00B77F4A" w:rsidRPr="00D00894">
        <w:rPr>
          <w:rFonts w:asciiTheme="minorBidi" w:hAnsiTheme="minorBidi" w:hint="cs"/>
          <w:color w:val="004229"/>
          <w:rtl/>
        </w:rPr>
        <w:t xml:space="preserve"> בעמידות החיידקים לאנטיביוטיקה ניאלץ לשוב </w:t>
      </w:r>
      <w:r w:rsidR="00CD0ED4" w:rsidRPr="00D00894">
        <w:rPr>
          <w:rFonts w:asciiTheme="minorBidi" w:hAnsiTheme="minorBidi" w:hint="cs"/>
          <w:color w:val="004229"/>
          <w:rtl/>
        </w:rPr>
        <w:t xml:space="preserve">לעידן שבו </w:t>
      </w:r>
      <w:r w:rsidR="00633A08" w:rsidRPr="00D00894">
        <w:rPr>
          <w:rFonts w:asciiTheme="minorBidi" w:hAnsiTheme="minorBidi" w:hint="cs"/>
          <w:color w:val="004229"/>
          <w:rtl/>
        </w:rPr>
        <w:t xml:space="preserve">מצאנו צמחי מרפא </w:t>
      </w:r>
      <w:r w:rsidR="00B77F4A" w:rsidRPr="00D00894">
        <w:rPr>
          <w:rFonts w:asciiTheme="minorBidi" w:hAnsiTheme="minorBidi" w:hint="cs"/>
          <w:color w:val="004229"/>
          <w:rtl/>
        </w:rPr>
        <w:t xml:space="preserve">ביערות הגשם של </w:t>
      </w:r>
      <w:r w:rsidR="007B0D7C" w:rsidRPr="00D00894">
        <w:rPr>
          <w:rFonts w:asciiTheme="minorBidi" w:hAnsiTheme="minorBidi" w:hint="cs"/>
          <w:color w:val="004229"/>
          <w:rtl/>
        </w:rPr>
        <w:t xml:space="preserve">דרום מזרח אסיה </w:t>
      </w:r>
      <w:r w:rsidR="007B0D7C" w:rsidRPr="00D00894">
        <w:rPr>
          <w:rFonts w:asciiTheme="minorBidi" w:hAnsiTheme="minorBidi"/>
          <w:color w:val="004229"/>
          <w:rtl/>
        </w:rPr>
        <w:t>–</w:t>
      </w:r>
      <w:r w:rsidR="003D75CA" w:rsidRPr="00D00894">
        <w:rPr>
          <w:rFonts w:asciiTheme="minorBidi" w:hAnsiTheme="minorBidi" w:hint="cs"/>
          <w:color w:val="004229"/>
          <w:rtl/>
        </w:rPr>
        <w:t xml:space="preserve"> </w:t>
      </w:r>
      <w:r w:rsidR="007B0D7C" w:rsidRPr="00D00894">
        <w:rPr>
          <w:rFonts w:asciiTheme="minorBidi" w:hAnsiTheme="minorBidi" w:hint="cs"/>
          <w:color w:val="004229"/>
          <w:rtl/>
        </w:rPr>
        <w:t xml:space="preserve">אם </w:t>
      </w:r>
      <w:r w:rsidR="003D75CA" w:rsidRPr="00D00894">
        <w:rPr>
          <w:rFonts w:asciiTheme="minorBidi" w:hAnsiTheme="minorBidi" w:hint="cs"/>
          <w:color w:val="004229"/>
          <w:rtl/>
        </w:rPr>
        <w:t xml:space="preserve">רק </w:t>
      </w:r>
      <w:r w:rsidR="007B0D7C" w:rsidRPr="00D00894">
        <w:rPr>
          <w:rFonts w:asciiTheme="minorBidi" w:hAnsiTheme="minorBidi" w:hint="cs"/>
          <w:color w:val="004229"/>
          <w:rtl/>
        </w:rPr>
        <w:t>נשכיל לשמור עליהם</w:t>
      </w:r>
      <w:r w:rsidR="003F0037" w:rsidRPr="00D00894">
        <w:rPr>
          <w:rFonts w:asciiTheme="minorBidi" w:hAnsiTheme="minorBidi" w:hint="cs"/>
          <w:color w:val="004229"/>
          <w:rtl/>
        </w:rPr>
        <w:t xml:space="preserve"> ועל המגוון הביולוגי שבהם</w:t>
      </w:r>
      <w:r w:rsidR="007B0D7C" w:rsidRPr="00D00894">
        <w:rPr>
          <w:rFonts w:asciiTheme="minorBidi" w:hAnsiTheme="minorBidi" w:hint="cs"/>
          <w:color w:val="004229"/>
          <w:rtl/>
        </w:rPr>
        <w:t>.</w:t>
      </w:r>
      <w:r w:rsidR="00DA4149" w:rsidRPr="00D00894">
        <w:rPr>
          <w:rFonts w:asciiTheme="minorBidi" w:hAnsiTheme="minorBidi" w:hint="cs"/>
          <w:color w:val="004229"/>
          <w:rtl/>
        </w:rPr>
        <w:t xml:space="preserve"> בכל אלה ועוד נדון במהלך הקורס. </w:t>
      </w:r>
    </w:p>
    <w:p w14:paraId="590E4146" w14:textId="77777777" w:rsidR="00094B74" w:rsidRPr="00094B74" w:rsidRDefault="00094B74" w:rsidP="00094B74">
      <w:pPr>
        <w:bidi/>
        <w:spacing w:line="276" w:lineRule="auto"/>
        <w:rPr>
          <w:rFonts w:asciiTheme="minorBidi" w:hAnsiTheme="minorBidi"/>
          <w:b/>
          <w:bCs/>
          <w:color w:val="004229"/>
        </w:rPr>
      </w:pPr>
    </w:p>
    <w:p w14:paraId="2284DA95" w14:textId="708AEA39" w:rsidR="004332A3" w:rsidRDefault="00A82477" w:rsidP="000E6C48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</w:p>
    <w:p w14:paraId="016C93D6" w14:textId="77777777" w:rsidR="00B5646C" w:rsidRDefault="00B5646C" w:rsidP="00B5646C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1390EFB1" w14:textId="5B4EABEC" w:rsidR="00B5646C" w:rsidRPr="002C4E1B" w:rsidRDefault="00B5646C" w:rsidP="00B5646C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2C4E1B">
        <w:rPr>
          <w:rFonts w:asciiTheme="minorBidi" w:hAnsiTheme="minorBidi" w:hint="cs"/>
          <w:color w:val="004229"/>
          <w:rtl/>
        </w:rPr>
        <w:t>בקורס נלמד על תולדות האזור בשלוש תקופות</w:t>
      </w:r>
      <w:r w:rsidR="007B6347" w:rsidRPr="002C4E1B">
        <w:rPr>
          <w:rFonts w:asciiTheme="minorBidi" w:hAnsiTheme="minorBidi" w:hint="cs"/>
          <w:color w:val="004229"/>
          <w:rtl/>
        </w:rPr>
        <w:t>: העידן הקדם-קולוניאלי, העידן הקולוניאלי והעידן הבתר-קולוניאלי.</w:t>
      </w:r>
      <w:r w:rsidR="00A50700" w:rsidRPr="002C4E1B">
        <w:rPr>
          <w:rFonts w:asciiTheme="minorBidi" w:hAnsiTheme="minorBidi" w:hint="cs"/>
          <w:color w:val="004229"/>
          <w:rtl/>
        </w:rPr>
        <w:t xml:space="preserve"> נתחקה אחרי תהליכים היסטוריים, </w:t>
      </w:r>
      <w:r w:rsidR="001A179F" w:rsidRPr="002C4E1B">
        <w:rPr>
          <w:rFonts w:asciiTheme="minorBidi" w:hAnsiTheme="minorBidi" w:hint="cs"/>
          <w:color w:val="004229"/>
          <w:rtl/>
        </w:rPr>
        <w:t xml:space="preserve">פוליטיים, דתיים וחברתיים </w:t>
      </w:r>
      <w:r w:rsidR="001A179F" w:rsidRPr="002C4E1B">
        <w:rPr>
          <w:rFonts w:asciiTheme="minorBidi" w:hAnsiTheme="minorBidi"/>
          <w:color w:val="004229"/>
          <w:rtl/>
        </w:rPr>
        <w:t>–</w:t>
      </w:r>
      <w:r w:rsidR="001A179F" w:rsidRPr="002C4E1B">
        <w:rPr>
          <w:rFonts w:asciiTheme="minorBidi" w:hAnsiTheme="minorBidi" w:hint="cs"/>
          <w:color w:val="004229"/>
          <w:rtl/>
        </w:rPr>
        <w:t xml:space="preserve"> מתוך ניתוח של השפעת ה</w:t>
      </w:r>
      <w:r w:rsidR="004A20B3" w:rsidRPr="002C4E1B">
        <w:rPr>
          <w:rFonts w:asciiTheme="minorBidi" w:hAnsiTheme="minorBidi" w:hint="cs"/>
          <w:color w:val="004229"/>
          <w:rtl/>
        </w:rPr>
        <w:t>סביבה הגיאוגרפית הטבעית והאנושית עליהם.</w:t>
      </w:r>
    </w:p>
    <w:p w14:paraId="65B9E2A2" w14:textId="355C65EF" w:rsidR="006714ED" w:rsidRPr="002C4E1B" w:rsidRDefault="006714ED" w:rsidP="006714ED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2C4E1B">
        <w:rPr>
          <w:rFonts w:asciiTheme="minorBidi" w:hAnsiTheme="minorBidi" w:hint="cs"/>
          <w:color w:val="004229"/>
          <w:rtl/>
        </w:rPr>
        <w:t xml:space="preserve">במהלך הקורס נקרא טקסטים </w:t>
      </w:r>
      <w:r w:rsidR="009E6DE9" w:rsidRPr="002C4E1B">
        <w:rPr>
          <w:rFonts w:asciiTheme="minorBidi" w:hAnsiTheme="minorBidi" w:hint="cs"/>
          <w:color w:val="004229"/>
          <w:rtl/>
        </w:rPr>
        <w:t>קצרים מ</w:t>
      </w:r>
      <w:r w:rsidR="00F41EF3" w:rsidRPr="002C4E1B">
        <w:rPr>
          <w:rFonts w:asciiTheme="minorBidi" w:hAnsiTheme="minorBidi" w:hint="cs"/>
          <w:color w:val="004229"/>
          <w:rtl/>
        </w:rPr>
        <w:t>ספרות מקור</w:t>
      </w:r>
      <w:r w:rsidR="00D90298" w:rsidRPr="002C4E1B">
        <w:rPr>
          <w:rFonts w:asciiTheme="minorBidi" w:hAnsiTheme="minorBidi" w:hint="cs"/>
          <w:color w:val="004229"/>
          <w:rtl/>
        </w:rPr>
        <w:t xml:space="preserve"> מתורגמת</w:t>
      </w:r>
      <w:r w:rsidR="00F41EF3" w:rsidRPr="002C4E1B">
        <w:rPr>
          <w:rFonts w:asciiTheme="minorBidi" w:hAnsiTheme="minorBidi" w:hint="cs"/>
          <w:color w:val="004229"/>
          <w:rtl/>
        </w:rPr>
        <w:t xml:space="preserve">, טקסטים דתיים וכן מאמרים המנתחים את </w:t>
      </w:r>
      <w:r w:rsidR="00EC242E" w:rsidRPr="002C4E1B">
        <w:rPr>
          <w:rFonts w:asciiTheme="minorBidi" w:hAnsiTheme="minorBidi" w:hint="cs"/>
          <w:color w:val="004229"/>
          <w:rtl/>
        </w:rPr>
        <w:t xml:space="preserve">הקשר בין האדם והסביבה באזור, את צמיחתם של דגמים ייחודיים של מדינה באזור, </w:t>
      </w:r>
      <w:r w:rsidR="00DA1A65" w:rsidRPr="002C4E1B">
        <w:rPr>
          <w:rFonts w:asciiTheme="minorBidi" w:hAnsiTheme="minorBidi" w:hint="cs"/>
          <w:color w:val="004229"/>
          <w:rtl/>
        </w:rPr>
        <w:t>ואת תחילתם של תהליכי גלובליזציה מוקדמים ש</w:t>
      </w:r>
      <w:r w:rsidR="00953367" w:rsidRPr="002C4E1B">
        <w:rPr>
          <w:rFonts w:asciiTheme="minorBidi" w:hAnsiTheme="minorBidi" w:hint="cs"/>
          <w:color w:val="004229"/>
          <w:rtl/>
        </w:rPr>
        <w:t>דרום מזרח אסיה היא חלק מהם.</w:t>
      </w:r>
    </w:p>
    <w:p w14:paraId="1FAD0101" w14:textId="52CAF874" w:rsidR="00332BAC" w:rsidRPr="002C4E1B" w:rsidRDefault="00953367" w:rsidP="002C4E1B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2C4E1B">
        <w:rPr>
          <w:rFonts w:asciiTheme="minorBidi" w:hAnsiTheme="minorBidi" w:hint="cs"/>
          <w:color w:val="004229"/>
          <w:rtl/>
        </w:rPr>
        <w:t>נצפה גם בסרט</w:t>
      </w:r>
      <w:r w:rsidR="00356513" w:rsidRPr="002C4E1B">
        <w:rPr>
          <w:rFonts w:asciiTheme="minorBidi" w:hAnsiTheme="minorBidi" w:hint="cs"/>
          <w:color w:val="004229"/>
          <w:rtl/>
        </w:rPr>
        <w:t>ים</w:t>
      </w:r>
      <w:r w:rsidRPr="002C4E1B">
        <w:rPr>
          <w:rFonts w:asciiTheme="minorBidi" w:hAnsiTheme="minorBidi" w:hint="cs"/>
          <w:color w:val="004229"/>
          <w:rtl/>
        </w:rPr>
        <w:t xml:space="preserve"> ובחומרים </w:t>
      </w:r>
      <w:r w:rsidR="00356513" w:rsidRPr="002C4E1B">
        <w:rPr>
          <w:rFonts w:asciiTheme="minorBidi" w:hAnsiTheme="minorBidi" w:hint="cs"/>
          <w:color w:val="004229"/>
          <w:rtl/>
        </w:rPr>
        <w:t>אורקוליים אחרים המביאים באופן בלתי אמצעי אירועים ומקומות</w:t>
      </w:r>
      <w:r w:rsidR="002C4E1B" w:rsidRPr="002C4E1B">
        <w:rPr>
          <w:rFonts w:asciiTheme="minorBidi" w:hAnsiTheme="minorBidi" w:hint="cs"/>
          <w:color w:val="004229"/>
          <w:rtl/>
        </w:rPr>
        <w:t xml:space="preserve"> ללומדות וללומדים. </w:t>
      </w:r>
    </w:p>
    <w:p w14:paraId="2E9A5ADB" w14:textId="77777777" w:rsidR="00332BAC" w:rsidRPr="00002C8D" w:rsidRDefault="00332BAC" w:rsidP="00332BAC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58D4ACCC" w14:textId="3E9D0A0B" w:rsidR="00002C8D" w:rsidRDefault="00A82477" w:rsidP="001F0AAA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23BD09A" w14:textId="56A00224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</w:t>
      </w:r>
      <w:r w:rsidR="002C4E1B">
        <w:rPr>
          <w:rFonts w:asciiTheme="minorBidi" w:hAnsiTheme="minorBidi" w:hint="cs"/>
          <w:color w:val="003D27"/>
          <w:rtl/>
        </w:rPr>
        <w:t xml:space="preserve">ות והלומדים </w:t>
      </w:r>
      <w:r w:rsidR="00656C01">
        <w:rPr>
          <w:rFonts w:asciiTheme="minorBidi" w:hAnsiTheme="minorBidi" w:hint="cs"/>
          <w:color w:val="003D27"/>
          <w:rtl/>
        </w:rPr>
        <w:t xml:space="preserve">ינתחו וישוו בין דגמים שונים </w:t>
      </w:r>
      <w:r w:rsidR="00F32360">
        <w:rPr>
          <w:rFonts w:asciiTheme="minorBidi" w:hAnsiTheme="minorBidi" w:hint="cs"/>
          <w:color w:val="003D27"/>
          <w:rtl/>
        </w:rPr>
        <w:t xml:space="preserve">וייחודיים </w:t>
      </w:r>
      <w:r w:rsidR="00656C01">
        <w:rPr>
          <w:rFonts w:asciiTheme="minorBidi" w:hAnsiTheme="minorBidi" w:hint="cs"/>
          <w:color w:val="003D27"/>
          <w:rtl/>
        </w:rPr>
        <w:t>של מדינות שצ</w:t>
      </w:r>
      <w:r w:rsidR="00175901">
        <w:rPr>
          <w:rFonts w:asciiTheme="minorBidi" w:hAnsiTheme="minorBidi" w:hint="cs"/>
          <w:color w:val="003D27"/>
          <w:rtl/>
        </w:rPr>
        <w:t xml:space="preserve">מחו </w:t>
      </w:r>
      <w:r w:rsidR="00F32360">
        <w:rPr>
          <w:rFonts w:asciiTheme="minorBidi" w:hAnsiTheme="minorBidi" w:hint="cs"/>
          <w:color w:val="003D27"/>
          <w:rtl/>
        </w:rPr>
        <w:t>בעידן הקדם-קולוניאלי.</w:t>
      </w:r>
    </w:p>
    <w:p w14:paraId="7984E4A9" w14:textId="7FB76E94" w:rsidR="00DF568C" w:rsidRDefault="00B11F3E" w:rsidP="00B11F3E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</w:t>
      </w:r>
      <w:r w:rsidR="00F32360">
        <w:rPr>
          <w:rFonts w:asciiTheme="minorBidi" w:hAnsiTheme="minorBidi" w:hint="cs"/>
          <w:color w:val="003D27"/>
          <w:rtl/>
        </w:rPr>
        <w:t>ות והלומדים</w:t>
      </w:r>
      <w:r w:rsidR="00B140C6">
        <w:rPr>
          <w:rFonts w:asciiTheme="minorBidi" w:hAnsiTheme="minorBidi" w:hint="cs"/>
          <w:color w:val="003D27"/>
          <w:rtl/>
        </w:rPr>
        <w:t xml:space="preserve"> ינתחו וישוו </w:t>
      </w:r>
      <w:r w:rsidR="00EA1642">
        <w:rPr>
          <w:rFonts w:asciiTheme="minorBidi" w:hAnsiTheme="minorBidi" w:hint="cs"/>
          <w:color w:val="003D27"/>
          <w:rtl/>
        </w:rPr>
        <w:t xml:space="preserve">כיצד </w:t>
      </w:r>
      <w:r w:rsidR="00321A1D">
        <w:rPr>
          <w:rFonts w:asciiTheme="minorBidi" w:hAnsiTheme="minorBidi" w:hint="cs"/>
          <w:color w:val="003D27"/>
          <w:rtl/>
        </w:rPr>
        <w:t xml:space="preserve">שתיים מתוך ארבע השפעות דתיות על </w:t>
      </w:r>
      <w:r w:rsidR="000430E1">
        <w:rPr>
          <w:rFonts w:asciiTheme="minorBidi" w:hAnsiTheme="minorBidi" w:hint="cs"/>
          <w:color w:val="003D27"/>
          <w:rtl/>
        </w:rPr>
        <w:t>האזור (</w:t>
      </w:r>
      <w:proofErr w:type="spellStart"/>
      <w:r w:rsidR="000430E1">
        <w:rPr>
          <w:rFonts w:asciiTheme="minorBidi" w:hAnsiTheme="minorBidi" w:hint="cs"/>
          <w:color w:val="003D27"/>
          <w:rtl/>
        </w:rPr>
        <w:t>קונפוציאניזם</w:t>
      </w:r>
      <w:proofErr w:type="spellEnd"/>
      <w:r w:rsidR="000430E1">
        <w:rPr>
          <w:rFonts w:asciiTheme="minorBidi" w:hAnsiTheme="minorBidi" w:hint="cs"/>
          <w:color w:val="003D27"/>
          <w:rtl/>
        </w:rPr>
        <w:t xml:space="preserve"> ודתות סיניות</w:t>
      </w:r>
      <w:r w:rsidR="00956D5D">
        <w:rPr>
          <w:rFonts w:asciiTheme="minorBidi" w:hAnsiTheme="minorBidi" w:hint="cs"/>
          <w:color w:val="003D27"/>
          <w:rtl/>
        </w:rPr>
        <w:t xml:space="preserve"> אחרות</w:t>
      </w:r>
      <w:r w:rsidR="000430E1">
        <w:rPr>
          <w:rFonts w:asciiTheme="minorBidi" w:hAnsiTheme="minorBidi" w:hint="cs"/>
          <w:color w:val="003D27"/>
          <w:rtl/>
        </w:rPr>
        <w:t>, בודהיזם, אסלאם ונצרות)</w:t>
      </w:r>
      <w:r w:rsidR="00F32360">
        <w:rPr>
          <w:rFonts w:asciiTheme="minorBidi" w:hAnsiTheme="minorBidi" w:hint="cs"/>
          <w:color w:val="003D27"/>
          <w:rtl/>
        </w:rPr>
        <w:t xml:space="preserve"> </w:t>
      </w:r>
      <w:r w:rsidR="00EA1642">
        <w:rPr>
          <w:rFonts w:asciiTheme="minorBidi" w:hAnsiTheme="minorBidi" w:hint="cs"/>
          <w:color w:val="003D27"/>
          <w:rtl/>
        </w:rPr>
        <w:t xml:space="preserve">השפיעו על </w:t>
      </w:r>
      <w:r w:rsidR="001C0E8B">
        <w:rPr>
          <w:rFonts w:asciiTheme="minorBidi" w:hAnsiTheme="minorBidi" w:hint="cs"/>
          <w:color w:val="003D27"/>
          <w:rtl/>
        </w:rPr>
        <w:t>המבנים הפוליטיים</w:t>
      </w:r>
      <w:r w:rsidR="007D047A">
        <w:rPr>
          <w:rFonts w:asciiTheme="minorBidi" w:hAnsiTheme="minorBidi" w:hint="cs"/>
          <w:color w:val="003D27"/>
          <w:rtl/>
        </w:rPr>
        <w:t xml:space="preserve"> בו</w:t>
      </w:r>
      <w:r w:rsidR="00394DFE">
        <w:rPr>
          <w:rFonts w:asciiTheme="minorBidi" w:hAnsiTheme="minorBidi" w:hint="cs"/>
          <w:color w:val="003D27"/>
          <w:rtl/>
        </w:rPr>
        <w:t>.</w:t>
      </w:r>
      <w:r w:rsidR="00B140C6">
        <w:rPr>
          <w:rFonts w:asciiTheme="minorBidi" w:hAnsiTheme="minorBidi" w:hint="cs"/>
          <w:color w:val="003D27"/>
          <w:rtl/>
        </w:rPr>
        <w:t xml:space="preserve"> </w:t>
      </w:r>
    </w:p>
    <w:p w14:paraId="4DDA3D9B" w14:textId="63F833EC" w:rsidR="00394DFE" w:rsidRDefault="00394DFE" w:rsidP="0016508C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הלומדות והלומדים </w:t>
      </w:r>
      <w:r w:rsidR="00C237A3">
        <w:rPr>
          <w:rFonts w:asciiTheme="minorBidi" w:hAnsiTheme="minorBidi" w:hint="cs"/>
          <w:color w:val="003D27"/>
          <w:rtl/>
        </w:rPr>
        <w:t xml:space="preserve">ישוו בין </w:t>
      </w:r>
      <w:r w:rsidR="007D047A">
        <w:rPr>
          <w:rFonts w:asciiTheme="minorBidi" w:hAnsiTheme="minorBidi" w:hint="cs"/>
          <w:color w:val="003D27"/>
          <w:rtl/>
        </w:rPr>
        <w:t>תפקיד</w:t>
      </w:r>
      <w:r w:rsidR="00572BEE">
        <w:rPr>
          <w:rFonts w:asciiTheme="minorBidi" w:hAnsiTheme="minorBidi" w:hint="cs"/>
          <w:color w:val="003D27"/>
          <w:rtl/>
        </w:rPr>
        <w:t>ם של גידולי מזומנים בעידן הקולוניאלי ובעידן הבתר-קולוניאלי.</w:t>
      </w:r>
    </w:p>
    <w:p w14:paraId="753CF857" w14:textId="77777777" w:rsidR="0016508C" w:rsidRPr="0016508C" w:rsidRDefault="0016508C" w:rsidP="0016508C">
      <w:pPr>
        <w:pStyle w:val="ListParagraph"/>
        <w:tabs>
          <w:tab w:val="left" w:pos="329"/>
          <w:tab w:val="left" w:pos="567"/>
          <w:tab w:val="left" w:pos="851"/>
        </w:tabs>
        <w:bidi/>
        <w:spacing w:line="360" w:lineRule="auto"/>
        <w:ind w:left="927"/>
        <w:rPr>
          <w:rFonts w:asciiTheme="minorBidi" w:hAnsiTheme="minorBidi"/>
          <w:color w:val="003D27"/>
        </w:rPr>
      </w:pPr>
    </w:p>
    <w:p w14:paraId="22CCE1F9" w14:textId="2FFBDD09" w:rsidR="000D3969" w:rsidRPr="00B11F3E" w:rsidRDefault="00A82477" w:rsidP="00B11F3E">
      <w:pPr>
        <w:bidi/>
        <w:spacing w:line="276" w:lineRule="auto"/>
        <w:rPr>
          <w:rFonts w:asciiTheme="minorBidi" w:hAnsiTheme="minorBidi"/>
          <w:b/>
          <w:bCs/>
          <w:color w:val="004229"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3EE6B474" w14:textId="1CA0BBAC" w:rsidR="00385142" w:rsidRDefault="00707395" w:rsidP="00385142">
      <w:pPr>
        <w:pStyle w:val="ListParagraph"/>
        <w:numPr>
          <w:ilvl w:val="0"/>
          <w:numId w:val="25"/>
        </w:numPr>
        <w:tabs>
          <w:tab w:val="left" w:pos="329"/>
          <w:tab w:val="left" w:pos="567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תרגול </w:t>
      </w:r>
      <w:r w:rsidR="00385142">
        <w:rPr>
          <w:rFonts w:asciiTheme="minorBidi" w:hAnsiTheme="minorBidi" w:hint="cs"/>
          <w:color w:val="003D27"/>
          <w:rtl/>
        </w:rPr>
        <w:t>שימוש במאגרי מידע העוסקים באזור.</w:t>
      </w:r>
    </w:p>
    <w:p w14:paraId="6DA74FE7" w14:textId="77777777" w:rsidR="00681F3D" w:rsidRDefault="00707395" w:rsidP="00385142">
      <w:pPr>
        <w:pStyle w:val="ListParagraph"/>
        <w:numPr>
          <w:ilvl w:val="0"/>
          <w:numId w:val="25"/>
        </w:numPr>
        <w:tabs>
          <w:tab w:val="left" w:pos="329"/>
          <w:tab w:val="left" w:pos="567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תרגול </w:t>
      </w:r>
      <w:r w:rsidR="00385142">
        <w:rPr>
          <w:rFonts w:asciiTheme="minorBidi" w:hAnsiTheme="minorBidi" w:hint="cs"/>
          <w:color w:val="003D27"/>
          <w:rtl/>
        </w:rPr>
        <w:t>בקריאה ביקורתית</w:t>
      </w:r>
      <w:r w:rsidR="00856C61">
        <w:rPr>
          <w:rFonts w:asciiTheme="minorBidi" w:hAnsiTheme="minorBidi" w:hint="cs"/>
          <w:color w:val="003D27"/>
          <w:rtl/>
        </w:rPr>
        <w:t xml:space="preserve"> של טקסטים </w:t>
      </w:r>
      <w:r w:rsidR="00681F3D">
        <w:rPr>
          <w:rFonts w:asciiTheme="minorBidi" w:hAnsiTheme="minorBidi" w:hint="cs"/>
          <w:color w:val="003D27"/>
          <w:rtl/>
        </w:rPr>
        <w:t>שונים.</w:t>
      </w:r>
    </w:p>
    <w:p w14:paraId="16E6CA42" w14:textId="1E7F2C6C" w:rsidR="00385142" w:rsidRDefault="00385142" w:rsidP="00681F3D">
      <w:pPr>
        <w:pStyle w:val="ListParagraph"/>
        <w:numPr>
          <w:ilvl w:val="0"/>
          <w:numId w:val="25"/>
        </w:numPr>
        <w:tabs>
          <w:tab w:val="left" w:pos="329"/>
          <w:tab w:val="left" w:pos="567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lastRenderedPageBreak/>
        <w:t xml:space="preserve"> </w:t>
      </w:r>
      <w:r w:rsidR="00681F3D">
        <w:rPr>
          <w:rFonts w:asciiTheme="minorBidi" w:hAnsiTheme="minorBidi" w:hint="cs"/>
          <w:color w:val="003D27"/>
          <w:rtl/>
        </w:rPr>
        <w:t xml:space="preserve">תרגול </w:t>
      </w:r>
      <w:r>
        <w:rPr>
          <w:rFonts w:asciiTheme="minorBidi" w:hAnsiTheme="minorBidi" w:hint="cs"/>
          <w:color w:val="003D27"/>
          <w:rtl/>
        </w:rPr>
        <w:t>בכתיבה אקדמית</w:t>
      </w:r>
      <w:r w:rsidR="00681F3D">
        <w:rPr>
          <w:rFonts w:asciiTheme="minorBidi" w:hAnsiTheme="minorBidi" w:hint="cs"/>
          <w:color w:val="003D27"/>
          <w:rtl/>
        </w:rPr>
        <w:t xml:space="preserve"> ובבניית טיעונים</w:t>
      </w:r>
      <w:r>
        <w:rPr>
          <w:rFonts w:asciiTheme="minorBidi" w:hAnsiTheme="minorBidi" w:hint="cs"/>
          <w:color w:val="003D27"/>
          <w:rtl/>
        </w:rPr>
        <w:t xml:space="preserve">. </w:t>
      </w:r>
    </w:p>
    <w:p w14:paraId="7E256284" w14:textId="6A07BFA8" w:rsidR="00B11F3E" w:rsidRDefault="00B11F3E" w:rsidP="008A71A0">
      <w:pPr>
        <w:pStyle w:val="ListParagraph"/>
        <w:tabs>
          <w:tab w:val="left" w:pos="329"/>
          <w:tab w:val="left" w:pos="851"/>
        </w:tabs>
        <w:bidi/>
        <w:spacing w:line="360" w:lineRule="auto"/>
        <w:ind w:left="567"/>
        <w:rPr>
          <w:rFonts w:asciiTheme="minorBidi" w:hAnsiTheme="minorBidi"/>
          <w:color w:val="003D27"/>
        </w:rPr>
      </w:pPr>
    </w:p>
    <w:p w14:paraId="2250588E" w14:textId="77777777" w:rsidR="00980318" w:rsidRDefault="00F01562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CB32E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-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מהלך השיעורים</w:t>
      </w:r>
      <w:r w:rsidR="0098031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המתוכנן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:</w:t>
      </w:r>
    </w:p>
    <w:p w14:paraId="3A297AD5" w14:textId="364F7BE2" w:rsidR="00A82477" w:rsidRPr="00303E78" w:rsidRDefault="00A82477" w:rsidP="00980318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268"/>
        <w:gridCol w:w="987"/>
      </w:tblGrid>
      <w:tr w:rsidR="00836FC3" w:rsidRPr="00836FC3" w14:paraId="2C5A7DA0" w14:textId="77777777" w:rsidTr="00C0682D">
        <w:tc>
          <w:tcPr>
            <w:tcW w:w="1696" w:type="dxa"/>
            <w:shd w:val="clear" w:color="auto" w:fill="8CCBE3"/>
          </w:tcPr>
          <w:p w14:paraId="791D520E" w14:textId="77777777" w:rsidR="00AA3C1F" w:rsidRPr="00836FC3" w:rsidRDefault="00AA3C1F" w:rsidP="00C0682D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fldChar w:fldCharType="begin"/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instrText xml:space="preserve"> 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instrText>AUTOTEXTLIST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instrText xml:space="preserve"> \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instrText>s "NoStyle"\t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instrText>t \* MERGEFORMAT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instrText xml:space="preserve"> </w:instrTex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fldChar w:fldCharType="separate"/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הערכה תהליכית/מעצבת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fldChar w:fldCharType="end"/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8CCBE3"/>
          </w:tcPr>
          <w:p w14:paraId="74E1CE75" w14:textId="77777777" w:rsidR="00AA3C1F" w:rsidRPr="00836FC3" w:rsidRDefault="00AA3C1F" w:rsidP="00C0682D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קריאה/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br/>
              <w:t>צפיה נדרשת</w:t>
            </w:r>
          </w:p>
        </w:tc>
        <w:tc>
          <w:tcPr>
            <w:tcW w:w="1560" w:type="dxa"/>
            <w:shd w:val="clear" w:color="auto" w:fill="8CCBE3"/>
          </w:tcPr>
          <w:p w14:paraId="15BA4396" w14:textId="77777777" w:rsidR="00AA3C1F" w:rsidRPr="00836FC3" w:rsidRDefault="00AA3C1F" w:rsidP="00C0682D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למידה פעילה</w:t>
            </w:r>
          </w:p>
        </w:tc>
        <w:tc>
          <w:tcPr>
            <w:tcW w:w="2268" w:type="dxa"/>
            <w:shd w:val="clear" w:color="auto" w:fill="8CCBE3"/>
          </w:tcPr>
          <w:p w14:paraId="25BF8652" w14:textId="77777777" w:rsidR="00AA3C1F" w:rsidRPr="00836FC3" w:rsidRDefault="00AA3C1F" w:rsidP="00C0682D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נושא השיעור</w:t>
            </w:r>
          </w:p>
        </w:tc>
        <w:tc>
          <w:tcPr>
            <w:tcW w:w="987" w:type="dxa"/>
            <w:shd w:val="clear" w:color="auto" w:fill="8CCBE3"/>
            <w:vAlign w:val="center"/>
          </w:tcPr>
          <w:p w14:paraId="3F90AD70" w14:textId="77777777" w:rsidR="00AA3C1F" w:rsidRPr="00836FC3" w:rsidRDefault="00AA3C1F" w:rsidP="00C0682D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מס' השיעור</w:t>
            </w:r>
          </w:p>
        </w:tc>
      </w:tr>
      <w:tr w:rsidR="00836FC3" w:rsidRPr="00836FC3" w14:paraId="527EC9CF" w14:textId="77777777" w:rsidTr="00C0682D">
        <w:tc>
          <w:tcPr>
            <w:tcW w:w="9346" w:type="dxa"/>
            <w:gridSpan w:val="5"/>
          </w:tcPr>
          <w:p w14:paraId="26923818" w14:textId="5CE41D80" w:rsidR="00AA3C1F" w:rsidRPr="00836FC3" w:rsidRDefault="00AA3C1F" w:rsidP="00836FC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דרום מזרח אסיה בעידן הטרום קולוניאלי (עד המאה ה 16)</w:t>
            </w:r>
          </w:p>
        </w:tc>
      </w:tr>
      <w:tr w:rsidR="00836FC3" w:rsidRPr="00836FC3" w14:paraId="20447EAB" w14:textId="77777777" w:rsidTr="00C0682D">
        <w:tc>
          <w:tcPr>
            <w:tcW w:w="1696" w:type="dxa"/>
          </w:tcPr>
          <w:p w14:paraId="6510E2EA" w14:textId="77777777" w:rsidR="00AA3C1F" w:rsidRPr="00836FC3" w:rsidRDefault="00AA3C1F" w:rsidP="00C0682D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תיאום ציפיות מהקורס</w:t>
            </w:r>
          </w:p>
        </w:tc>
        <w:tc>
          <w:tcPr>
            <w:tcW w:w="2835" w:type="dxa"/>
          </w:tcPr>
          <w:p w14:paraId="40199F80" w14:textId="77777777" w:rsidR="00532BC9" w:rsidRPr="00836FC3" w:rsidRDefault="003F6510" w:rsidP="00311551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="00532BC9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יגר, משה. 2008. תולדות דרום מזרח אסיה בזמן החדש. ירושלים: מאגנס, ע' 1-19.</w:t>
            </w:r>
          </w:p>
          <w:p w14:paraId="5AD088CA" w14:textId="77777777" w:rsidR="001269B4" w:rsidRPr="00836FC3" w:rsidRDefault="001269B4" w:rsidP="00311551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</w:p>
          <w:p w14:paraId="3FFB58F0" w14:textId="77777777" w:rsidR="006C5F5A" w:rsidRPr="00836FC3" w:rsidRDefault="00532BC9" w:rsidP="00311551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Ooi, Keat Gin. 2004. Southeast Asia: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Historical Encyclopedia, from Angkor Wat to East Timor. Santa Barbara, Calif: ABC-CLIO, pp. 1-7</w:t>
            </w:r>
          </w:p>
          <w:p w14:paraId="308A12EC" w14:textId="77777777" w:rsidR="006C5F5A" w:rsidRPr="00836FC3" w:rsidRDefault="006C5F5A" w:rsidP="00311551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3208B8D5" w14:textId="39FDE014" w:rsidR="00532BC9" w:rsidRPr="00836FC3" w:rsidRDefault="00A73447" w:rsidP="00311551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>Worldmapper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 xml:space="preserve"> </w:t>
            </w:r>
            <w:r w:rsidR="00F5137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>Website</w:t>
            </w:r>
            <w:r w:rsidR="00532BC9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53DE073E" w14:textId="13A79A39" w:rsidR="00AA3C1F" w:rsidRPr="00836FC3" w:rsidRDefault="00AA3C1F" w:rsidP="00311551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C8C65F" w14:textId="1ED15138" w:rsidR="00AA3C1F" w:rsidRPr="00836FC3" w:rsidRDefault="003F6510" w:rsidP="00C0682D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שיחה עם </w:t>
            </w:r>
            <w:r w:rsidR="00EC788A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שאלות פתוחות הבודקות ידע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קיים </w:t>
            </w:r>
            <w:r w:rsidR="00872829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וא</w:t>
            </w:r>
            <w:r w:rsidR="00311551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סוציאטיבי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של</w:t>
            </w:r>
            <w:r w:rsidR="00311551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התלמידים ו</w:t>
            </w:r>
            <w:r w:rsidR="00311551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כן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מקורות לעניין</w:t>
            </w:r>
          </w:p>
        </w:tc>
        <w:tc>
          <w:tcPr>
            <w:tcW w:w="2268" w:type="dxa"/>
          </w:tcPr>
          <w:p w14:paraId="3C6ECCC1" w14:textId="4AA9E105" w:rsidR="00AA3C1F" w:rsidRPr="00836FC3" w:rsidRDefault="00AA3C1F" w:rsidP="00C0682D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="008A08EB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הזמן והגבול: מהי דרום מזרח אסיה?</w:t>
            </w:r>
          </w:p>
        </w:tc>
        <w:tc>
          <w:tcPr>
            <w:tcW w:w="987" w:type="dxa"/>
          </w:tcPr>
          <w:p w14:paraId="01B1E255" w14:textId="77777777" w:rsidR="00AA3C1F" w:rsidRPr="00836FC3" w:rsidRDefault="00AA3C1F" w:rsidP="00C0682D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1</w:t>
            </w:r>
          </w:p>
        </w:tc>
      </w:tr>
      <w:tr w:rsidR="00836FC3" w:rsidRPr="00836FC3" w14:paraId="6DCBF69C" w14:textId="77777777" w:rsidTr="00C0682D">
        <w:tc>
          <w:tcPr>
            <w:tcW w:w="1696" w:type="dxa"/>
          </w:tcPr>
          <w:p w14:paraId="7EBC2AE7" w14:textId="6696FC29" w:rsidR="005825F5" w:rsidRPr="00836FC3" w:rsidRDefault="00F22AC7" w:rsidP="005825F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התלמידות והתלמידים יתבקשו לסכם בראשי פרקים את ה</w:t>
            </w:r>
            <w:r w:rsidR="00CE14BA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טיעונים של </w:t>
            </w:r>
            <w:proofErr w:type="spellStart"/>
            <w:r w:rsidR="00CE14BA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דיאמונד</w:t>
            </w:r>
            <w:proofErr w:type="spellEnd"/>
            <w:r w:rsidR="00CE14BA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ושל </w:t>
            </w:r>
            <w:proofErr w:type="spellStart"/>
            <w:r w:rsidR="00CE14BA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אויי</w:t>
            </w:r>
            <w:proofErr w:type="spellEnd"/>
          </w:p>
        </w:tc>
        <w:tc>
          <w:tcPr>
            <w:tcW w:w="2835" w:type="dxa"/>
          </w:tcPr>
          <w:p w14:paraId="471C9105" w14:textId="714AA6BC" w:rsidR="005825F5" w:rsidRPr="00836FC3" w:rsidRDefault="005825F5" w:rsidP="005825F5">
            <w:pPr>
              <w:bidi/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דיאמונד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,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ג'רד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. רובים, חיידקים ופלדה: גורלותיהן של חברות אדם. תל אביב: עם עובד 2002. פרק 18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 xml:space="preserve"> </w:t>
            </w:r>
          </w:p>
          <w:p w14:paraId="00A4A838" w14:textId="4FC4A917" w:rsidR="005825F5" w:rsidRPr="00836FC3" w:rsidRDefault="005825F5" w:rsidP="005825F5">
            <w:pPr>
              <w:bidi/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  <w:rtl/>
                <w:lang w:eastAsia="zh-CN"/>
              </w:rPr>
              <w:t>או במקור:</w:t>
            </w:r>
          </w:p>
          <w:p w14:paraId="0D8700E2" w14:textId="74F48F53" w:rsidR="005825F5" w:rsidRPr="00836FC3" w:rsidRDefault="005825F5" w:rsidP="005825F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Diamond, Jared M. Guns, Germs, and Steel: The Fates of Human Societies. New York: Norton, 2017. Ch. 18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</w:p>
          <w:p w14:paraId="78F8DB1A" w14:textId="77777777" w:rsidR="00991130" w:rsidRPr="00836FC3" w:rsidRDefault="00991130" w:rsidP="005825F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</w:p>
          <w:p w14:paraId="5F924B06" w14:textId="79E59E5A" w:rsidR="007D05FF" w:rsidRPr="00836FC3" w:rsidRDefault="00832111" w:rsidP="005825F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>EPISODE</w:t>
            </w:r>
            <w:r w:rsidR="00CD3E3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 xml:space="preserve"> 3, in “Guns Germs and Steel” </w:t>
            </w:r>
            <w:r w:rsidR="0099113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>(Tv Series)</w:t>
            </w:r>
          </w:p>
          <w:p w14:paraId="1AEFBB00" w14:textId="77777777" w:rsidR="00991130" w:rsidRPr="00836FC3" w:rsidRDefault="00991130" w:rsidP="005825F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</w:p>
          <w:p w14:paraId="4A58F303" w14:textId="77777777" w:rsidR="006B0DBB" w:rsidRPr="00836FC3" w:rsidRDefault="005825F5" w:rsidP="005825F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Ooi, Keat Gin. 2004. Southeast Asia: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Historical Encyclopedia,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lastRenderedPageBreak/>
              <w:t>from Angkor Wat to East Timor. Santa Barbara, Calif: ABC-CLIO, pp. 591-6 (“Historical Geography of Insular Southeast Asia”, “Historical Geography of Mainland Southeast Asia”).</w:t>
            </w:r>
          </w:p>
          <w:p w14:paraId="0F3987D7" w14:textId="68983874" w:rsidR="005825F5" w:rsidRPr="00836FC3" w:rsidRDefault="006B0DBB" w:rsidP="00CE14BA">
            <w:pPr>
              <w:bidi/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  <w:rtl/>
              </w:rPr>
              <w:t>רשות:</w:t>
            </w:r>
            <w:r w:rsidR="005825F5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</w:rPr>
              <w:t xml:space="preserve"> </w:t>
            </w:r>
          </w:p>
          <w:p w14:paraId="41419EDC" w14:textId="2D1CFD40" w:rsidR="005825F5" w:rsidRPr="00836FC3" w:rsidRDefault="005825F5" w:rsidP="005825F5">
            <w:pPr>
              <w:ind w:right="482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Owen, Norman G. 2010. The Emergence of Modern Southeast Asia: a new history. Singapore: NUS Press, p. 2-15. ("Places and Peoples"). </w:t>
            </w:r>
          </w:p>
        </w:tc>
        <w:tc>
          <w:tcPr>
            <w:tcW w:w="1560" w:type="dxa"/>
          </w:tcPr>
          <w:p w14:paraId="0D784819" w14:textId="220E1C21" w:rsidR="005825F5" w:rsidRPr="00836FC3" w:rsidRDefault="00207AFE" w:rsidP="005825F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lastRenderedPageBreak/>
              <w:t>דיון פעיל</w:t>
            </w:r>
            <w:r w:rsidR="00F65963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בתאוריות המסבירות קשרים בין אדם וסביבה – בהתאם לשאלות שמעלה </w:t>
            </w:r>
            <w:proofErr w:type="spellStart"/>
            <w:r w:rsidR="00F65963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דיאמונד</w:t>
            </w:r>
            <w:proofErr w:type="spellEnd"/>
            <w:r w:rsidR="00F65963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.</w:t>
            </w:r>
          </w:p>
        </w:tc>
        <w:tc>
          <w:tcPr>
            <w:tcW w:w="2268" w:type="dxa"/>
          </w:tcPr>
          <w:p w14:paraId="5A72A951" w14:textId="7F00DAB0" w:rsidR="005825F5" w:rsidRPr="00836FC3" w:rsidRDefault="005825F5" w:rsidP="005825F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אדם וסביבה בדרום מזרח אסיה</w:t>
            </w:r>
          </w:p>
        </w:tc>
        <w:tc>
          <w:tcPr>
            <w:tcW w:w="987" w:type="dxa"/>
          </w:tcPr>
          <w:p w14:paraId="7BD67824" w14:textId="77777777" w:rsidR="005825F5" w:rsidRPr="00836FC3" w:rsidRDefault="005825F5" w:rsidP="005825F5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2</w:t>
            </w:r>
          </w:p>
        </w:tc>
      </w:tr>
      <w:tr w:rsidR="00836FC3" w:rsidRPr="00836FC3" w14:paraId="20B41292" w14:textId="77777777" w:rsidTr="00C0682D">
        <w:tc>
          <w:tcPr>
            <w:tcW w:w="1696" w:type="dxa"/>
          </w:tcPr>
          <w:p w14:paraId="44C0B07D" w14:textId="33A001A9" w:rsidR="00C71BE5" w:rsidRPr="00836FC3" w:rsidRDefault="00924707" w:rsidP="00C71BE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בחינה הדדית של תשובות אפשריות שיעלו התלמידות והתלמידים</w:t>
            </w:r>
          </w:p>
        </w:tc>
        <w:tc>
          <w:tcPr>
            <w:tcW w:w="2835" w:type="dxa"/>
          </w:tcPr>
          <w:p w14:paraId="250784B4" w14:textId="77777777" w:rsidR="00B441CF" w:rsidRPr="00836FC3" w:rsidRDefault="00B441CF" w:rsidP="00E8775F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lang w:eastAsia="zh-CN"/>
              </w:rPr>
            </w:pPr>
          </w:p>
          <w:p w14:paraId="43BE3B57" w14:textId="7744CA08" w:rsidR="00E8775F" w:rsidRPr="00836FC3" w:rsidRDefault="00E8775F" w:rsidP="00E8775F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Gunn, Geoffrey C. 2011. History without borders the making of an Asian world region (1000-1800). Hong Kong: Hong Kong University Press. “Southeast Asia between India and China”, pp. 21-49 </w:t>
            </w:r>
          </w:p>
          <w:p w14:paraId="3AFEDC01" w14:textId="77777777" w:rsidR="00C71BE5" w:rsidRPr="00836FC3" w:rsidRDefault="00C71BE5" w:rsidP="00C71BE5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6627D3B6" w14:textId="678767B0" w:rsidR="00885358" w:rsidRPr="00836FC3" w:rsidRDefault="003F4758" w:rsidP="00C71BE5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EPISODE</w:t>
            </w:r>
            <w:r w:rsidR="00885358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1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“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Majapahit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” in </w:t>
            </w:r>
            <w:r w:rsidR="001E1EA9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“The Mark of Empire” (TV Series)</w:t>
            </w:r>
          </w:p>
        </w:tc>
        <w:tc>
          <w:tcPr>
            <w:tcW w:w="1560" w:type="dxa"/>
          </w:tcPr>
          <w:p w14:paraId="20F1D160" w14:textId="246CA12B" w:rsidR="00C71BE5" w:rsidRPr="00836FC3" w:rsidRDefault="00FC7030" w:rsidP="00C71BE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דיון פתוח בשאלה "לשם מה קיימת מדינה"? </w:t>
            </w:r>
            <w:r w:rsidR="00855888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לקחים מדרום מזרח אסיה הטרום קולוניאלית</w:t>
            </w:r>
            <w:r w:rsidR="00C71BE5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68" w:type="dxa"/>
          </w:tcPr>
          <w:p w14:paraId="77FA04B2" w14:textId="5305F93E" w:rsidR="00C71BE5" w:rsidRPr="00836FC3" w:rsidRDefault="00C71BE5" w:rsidP="00C71BE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b/>
                <w:color w:val="385623" w:themeColor="accent6" w:themeShade="80"/>
                <w:sz w:val="22"/>
                <w:szCs w:val="22"/>
                <w:rtl/>
              </w:rPr>
              <w:t>צמיחתה של המדינה בדרום מזרח אסיה הקדם קולוניאלית</w:t>
            </w:r>
          </w:p>
        </w:tc>
        <w:tc>
          <w:tcPr>
            <w:tcW w:w="987" w:type="dxa"/>
          </w:tcPr>
          <w:p w14:paraId="4D93230A" w14:textId="77777777" w:rsidR="00C71BE5" w:rsidRPr="00836FC3" w:rsidRDefault="00C71BE5" w:rsidP="00C71BE5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3</w:t>
            </w:r>
          </w:p>
        </w:tc>
      </w:tr>
      <w:tr w:rsidR="00836FC3" w:rsidRPr="00836FC3" w14:paraId="6D01C82D" w14:textId="77777777" w:rsidTr="00C0682D">
        <w:tc>
          <w:tcPr>
            <w:tcW w:w="1696" w:type="dxa"/>
          </w:tcPr>
          <w:p w14:paraId="37394002" w14:textId="4BF141CF" w:rsidR="00E42D8F" w:rsidRPr="00836FC3" w:rsidRDefault="00E42D8F" w:rsidP="00E42D8F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  <w:r w:rsidR="005E68E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משוב קבוצתי</w:t>
            </w:r>
          </w:p>
        </w:tc>
        <w:tc>
          <w:tcPr>
            <w:tcW w:w="2835" w:type="dxa"/>
          </w:tcPr>
          <w:p w14:paraId="3D28DBE1" w14:textId="77777777" w:rsidR="00E42D8F" w:rsidRPr="00836FC3" w:rsidRDefault="00E42D8F" w:rsidP="00E42D8F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Animated Map of the Khmer Empire</w:t>
            </w:r>
          </w:p>
          <w:p w14:paraId="76D850A3" w14:textId="77777777" w:rsidR="00657555" w:rsidRPr="00836FC3" w:rsidRDefault="00657555" w:rsidP="00E42D8F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639A619E" w14:textId="77777777" w:rsidR="00657555" w:rsidRPr="00836FC3" w:rsidRDefault="00657555" w:rsidP="0065755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Gunn, Geoffrey C. 2011. History without borders the making of an Asian world region (1000-1800). Hong Kong: Hong Kong University Press.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lastRenderedPageBreak/>
              <w:t xml:space="preserve">“Southeast Asia between India and China”, pp. 21-49 </w:t>
            </w:r>
          </w:p>
          <w:p w14:paraId="0F2561B9" w14:textId="77777777" w:rsidR="00DC0CA1" w:rsidRPr="00836FC3" w:rsidRDefault="00DC0CA1" w:rsidP="0065755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349FD386" w14:textId="2985DABE" w:rsidR="00657555" w:rsidRPr="00836FC3" w:rsidRDefault="00657555" w:rsidP="0065755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Wolters,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O.W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., and Craig J. Reynolds. 2008. Early Southeast Asia: selected essays. Ithaca, New York: Southeast Asia Program, Cornell University. “Early Southeast Asian Political Systems”, pp. 57-63. </w:t>
            </w:r>
          </w:p>
          <w:p w14:paraId="584408AC" w14:textId="77777777" w:rsidR="00657555" w:rsidRPr="00836FC3" w:rsidRDefault="00657555" w:rsidP="00E42D8F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</w:p>
          <w:p w14:paraId="450D8CD2" w14:textId="77777777" w:rsidR="00DC0CA1" w:rsidRPr="00836FC3" w:rsidRDefault="00DC0CA1" w:rsidP="00DC0CA1">
            <w:pPr>
              <w:widowControl w:val="0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Angkor Wat: The City of God-Kings (Film)</w:t>
            </w:r>
          </w:p>
          <w:p w14:paraId="33E02211" w14:textId="2F954042" w:rsidR="00DC0CA1" w:rsidRPr="00836FC3" w:rsidRDefault="00DC0CA1" w:rsidP="00DC0CA1">
            <w:pPr>
              <w:widowControl w:val="0"/>
              <w:bidi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u w:val="single"/>
                <w:rtl/>
                <w:lang w:eastAsia="zh-CN"/>
              </w:rPr>
              <w:t>או:</w:t>
            </w:r>
          </w:p>
          <w:p w14:paraId="3887AE7B" w14:textId="77777777" w:rsidR="00DC0CA1" w:rsidRPr="00836FC3" w:rsidRDefault="00DC0CA1" w:rsidP="00DC0CA1">
            <w:pPr>
              <w:widowControl w:val="0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Angkor Wat: National Geographic documentary (Film)</w:t>
            </w:r>
          </w:p>
          <w:p w14:paraId="42A3DBA4" w14:textId="70EE9456" w:rsidR="00DC0CA1" w:rsidRPr="00836FC3" w:rsidRDefault="00DC0CA1" w:rsidP="00E42D8F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232DFED1" w14:textId="46CCB9ED" w:rsidR="00E42D8F" w:rsidRPr="00836FC3" w:rsidRDefault="005E68ED" w:rsidP="00E42D8F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lastRenderedPageBreak/>
              <w:t xml:space="preserve">דיון השוואתי על ההבדל בין אנגקור וואט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למג'פהיט</w:t>
            </w:r>
            <w:proofErr w:type="spellEnd"/>
            <w:r w:rsidR="001C7CE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. השוואה להתפתחות מדינות בחלקים אחרים של אסיה והעולם</w:t>
            </w:r>
          </w:p>
        </w:tc>
        <w:tc>
          <w:tcPr>
            <w:tcW w:w="2268" w:type="dxa"/>
          </w:tcPr>
          <w:p w14:paraId="36956268" w14:textId="345B4663" w:rsidR="00E42D8F" w:rsidRPr="00836FC3" w:rsidRDefault="00342A11" w:rsidP="00B1237F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צמיחתה של המדינה בדרום מזרח אסיה הטרום מודרנית (המשך: על </w:t>
            </w:r>
            <w:r w:rsidR="00DA6A6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מלכים-אלים ואלים-מלכים</w:t>
            </w:r>
            <w:r w:rsidR="000C567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:</w:t>
            </w:r>
            <w:r w:rsidR="000C567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 xml:space="preserve"> </w:t>
            </w:r>
            <w:r w:rsidR="000C567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השפעות </w:t>
            </w:r>
            <w:r w:rsidR="000C5672"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מהודו</w:t>
            </w:r>
            <w:r w:rsidR="00DA6A6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)</w:t>
            </w:r>
          </w:p>
        </w:tc>
        <w:tc>
          <w:tcPr>
            <w:tcW w:w="987" w:type="dxa"/>
          </w:tcPr>
          <w:p w14:paraId="1BECF864" w14:textId="77777777" w:rsidR="00E42D8F" w:rsidRPr="00836FC3" w:rsidRDefault="00E42D8F" w:rsidP="00E42D8F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4</w:t>
            </w:r>
          </w:p>
        </w:tc>
      </w:tr>
      <w:tr w:rsidR="00836FC3" w:rsidRPr="00836FC3" w14:paraId="49D8D83C" w14:textId="77777777" w:rsidTr="00C0682D">
        <w:tc>
          <w:tcPr>
            <w:tcW w:w="9346" w:type="dxa"/>
            <w:gridSpan w:val="5"/>
          </w:tcPr>
          <w:p w14:paraId="06CEE2A0" w14:textId="429C2F36" w:rsidR="00836E68" w:rsidRPr="00836FC3" w:rsidRDefault="00836E68" w:rsidP="00836FC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proofErr w:type="spellStart"/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גלובליזציות</w:t>
            </w:r>
            <w:proofErr w:type="spellEnd"/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מוקדמות ודרום מזרח אסיה</w:t>
            </w:r>
            <w:r w:rsidR="006E1C73"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  <w:r w:rsidR="008C5D4F"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לקראת העידן הקולוניאלי</w:t>
            </w:r>
          </w:p>
        </w:tc>
      </w:tr>
      <w:tr w:rsidR="00836FC3" w:rsidRPr="00836FC3" w14:paraId="7D7156E0" w14:textId="77777777" w:rsidTr="00C0682D">
        <w:tc>
          <w:tcPr>
            <w:tcW w:w="1696" w:type="dxa"/>
          </w:tcPr>
          <w:p w14:paraId="1EEC53E9" w14:textId="664B00A5" w:rsidR="00836E68" w:rsidRPr="00836FC3" w:rsidRDefault="00836E68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  <w:r w:rsidR="00004D7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משוב קבוצתי</w:t>
            </w:r>
          </w:p>
        </w:tc>
        <w:tc>
          <w:tcPr>
            <w:tcW w:w="2835" w:type="dxa"/>
          </w:tcPr>
          <w:p w14:paraId="13D5AA84" w14:textId="77777777" w:rsidR="00F73C73" w:rsidRPr="00836FC3" w:rsidRDefault="00F73C73" w:rsidP="00F73C73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Li, Tana, “Age of Commerce” in Ooi, Keat Gin. 2004. Southeast Asia: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Historical Encyclopedia, from Angkor Wat to East Timor. Santa Barbara, Calif: ABC-CLIO, pp. 124-127. </w:t>
            </w:r>
          </w:p>
          <w:p w14:paraId="56462878" w14:textId="77777777" w:rsidR="00F73C73" w:rsidRPr="00836FC3" w:rsidRDefault="00F73C73" w:rsidP="00F73C73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086ABBE5" w14:textId="54FEECE8" w:rsidR="0083313D" w:rsidRPr="00836FC3" w:rsidRDefault="00F73C73" w:rsidP="00F73C73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Wade, Geoff. 2009. “An Early Age of Commerce in Southeast Asia, 900-1300 CE”. Journal of Southeast Asian Studies, 40, 221-265 (pages 221-228, 231-238, 258-265). </w:t>
            </w:r>
          </w:p>
          <w:p w14:paraId="12D8D60E" w14:textId="77777777" w:rsidR="00836E68" w:rsidRPr="00836FC3" w:rsidRDefault="006D0D95" w:rsidP="00836E68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Andaya, Barbara Watson. 2006. The flaming womb: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lastRenderedPageBreak/>
              <w:t>repositioning women in early modern Southeast Asia. Thailand: Silkworm books. ("Women and Economic Change"), pp. 104-133</w:t>
            </w:r>
          </w:p>
          <w:p w14:paraId="2FC8F3D0" w14:textId="77777777" w:rsidR="00F73C73" w:rsidRPr="00836FC3" w:rsidRDefault="00F73C73" w:rsidP="00836E68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799857FC" w14:textId="42D2B01D" w:rsidR="006928B2" w:rsidRPr="00836FC3" w:rsidRDefault="006928B2" w:rsidP="006928B2">
            <w:pPr>
              <w:widowControl w:val="0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EPISODE 5: Millenium: Prince Henry the Navigator and sea exploration in the 15th century (TV Series).</w:t>
            </w:r>
          </w:p>
          <w:p w14:paraId="07B91C5C" w14:textId="64745CB9" w:rsidR="00F73C73" w:rsidRPr="00836FC3" w:rsidRDefault="00F73C73" w:rsidP="00836E68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81A872" w14:textId="2E4D8127" w:rsidR="00836E68" w:rsidRPr="00836FC3" w:rsidRDefault="00EA1939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lastRenderedPageBreak/>
              <w:t xml:space="preserve">ניתוח </w:t>
            </w:r>
            <w:r w:rsidR="00AB612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משותף של מפות היסטוריות מתוך </w:t>
            </w:r>
            <w:r w:rsidR="00AB612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  <w:t>https://historicalmaps.yale-nus.edu.sg</w:t>
            </w:r>
            <w:r w:rsidR="00AB612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/</w:t>
            </w:r>
          </w:p>
        </w:tc>
        <w:tc>
          <w:tcPr>
            <w:tcW w:w="2268" w:type="dxa"/>
          </w:tcPr>
          <w:p w14:paraId="00281202" w14:textId="78438724" w:rsidR="00836E68" w:rsidRPr="00836FC3" w:rsidRDefault="00836E68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  <w:r w:rsidR="00F07487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רשתות מסחר</w:t>
            </w:r>
          </w:p>
        </w:tc>
        <w:tc>
          <w:tcPr>
            <w:tcW w:w="987" w:type="dxa"/>
          </w:tcPr>
          <w:p w14:paraId="1C477C1E" w14:textId="7733678F" w:rsidR="00836E68" w:rsidRPr="00836FC3" w:rsidRDefault="00836E68" w:rsidP="00836E68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5</w:t>
            </w:r>
          </w:p>
        </w:tc>
      </w:tr>
      <w:tr w:rsidR="00836FC3" w:rsidRPr="00836FC3" w14:paraId="6A8109DE" w14:textId="77777777" w:rsidTr="00637AFA">
        <w:tc>
          <w:tcPr>
            <w:tcW w:w="9346" w:type="dxa"/>
            <w:gridSpan w:val="5"/>
          </w:tcPr>
          <w:p w14:paraId="14B4788A" w14:textId="3239EEC4" w:rsidR="006E1C73" w:rsidRPr="00836FC3" w:rsidRDefault="00272552" w:rsidP="00836FC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השפעות תרבותיות ודתיות בדרום מזרח אסיה</w:t>
            </w:r>
            <w:r w:rsidR="004F7E4D"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– מהעידן הטרום קולוניאלי לעידן הקולוניאלי</w:t>
            </w:r>
          </w:p>
        </w:tc>
      </w:tr>
      <w:tr w:rsidR="00836FC3" w:rsidRPr="00836FC3" w14:paraId="7CD34C27" w14:textId="77777777" w:rsidTr="00C0682D">
        <w:tc>
          <w:tcPr>
            <w:tcW w:w="1696" w:type="dxa"/>
          </w:tcPr>
          <w:p w14:paraId="73646B47" w14:textId="7D518550" w:rsidR="00836E68" w:rsidRPr="00836FC3" w:rsidRDefault="00836E68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  <w:r w:rsidR="00F9541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משוב הדדי</w:t>
            </w:r>
            <w:r w:rsidR="00797741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</w:p>
        </w:tc>
        <w:tc>
          <w:tcPr>
            <w:tcW w:w="2835" w:type="dxa"/>
          </w:tcPr>
          <w:p w14:paraId="7480E4E5" w14:textId="189182DC" w:rsidR="00E52BD7" w:rsidRPr="00836FC3" w:rsidRDefault="00E52BD7" w:rsidP="00E52BD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“Buddhist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Imperialism”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in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Tarling, Nicholas. 1999.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The Cambridge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history of Southeast Asia. Cambridge [etc.]: Cambridge university press. pp. 579-584 </w:t>
            </w:r>
          </w:p>
          <w:p w14:paraId="7B0B80A8" w14:textId="77777777" w:rsidR="00E52BD7" w:rsidRPr="00836FC3" w:rsidRDefault="00E52BD7" w:rsidP="00E52BD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0FDA0DB8" w14:textId="77777777" w:rsidR="00E52BD7" w:rsidRPr="00836FC3" w:rsidRDefault="00E52BD7" w:rsidP="00E52BD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Swearer, Donald Keeney. 1995. The Buddhist world of Southeast Asia. Albany: State University of New York Press. pp. 1-17 </w:t>
            </w:r>
          </w:p>
          <w:p w14:paraId="3D68BA44" w14:textId="77777777" w:rsidR="00E52BD7" w:rsidRPr="00836FC3" w:rsidRDefault="00E52BD7" w:rsidP="00E52BD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  <w:p w14:paraId="4E41BEE3" w14:textId="3FC31F87" w:rsidR="00E10DA0" w:rsidRPr="00836FC3" w:rsidRDefault="00E10DA0" w:rsidP="00E52BD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מאיר שחר, בודהיזם (הוצ'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האונ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' המשודרת) פרקים 1-3)</w:t>
            </w:r>
          </w:p>
          <w:p w14:paraId="24BC144C" w14:textId="6699769B" w:rsidR="00836E68" w:rsidRPr="00836FC3" w:rsidRDefault="00836E68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635E75" w14:textId="3EC5BA03" w:rsidR="00836E68" w:rsidRPr="00836FC3" w:rsidRDefault="00F9541D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דיון משותף</w:t>
            </w:r>
            <w:r w:rsidR="00050AB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="007D1C9F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ו</w:t>
            </w:r>
            <w:r w:rsidR="00050AB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קריאה בטקסטים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: </w:t>
            </w:r>
            <w:r w:rsidR="00897B4E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איך מיישבים בודהיזם, </w:t>
            </w:r>
            <w:r w:rsidR="005E342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משילות</w:t>
            </w:r>
            <w:r w:rsidR="00897B4E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ואלימות? </w:t>
            </w:r>
          </w:p>
        </w:tc>
        <w:tc>
          <w:tcPr>
            <w:tcW w:w="2268" w:type="dxa"/>
          </w:tcPr>
          <w:p w14:paraId="252B86D9" w14:textId="495B3032" w:rsidR="00836E68" w:rsidRPr="00836FC3" w:rsidRDefault="00477B16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  <w:r w:rsidR="007C7C25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בודהיזם </w:t>
            </w:r>
            <w:r w:rsidR="000C5672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87" w:type="dxa"/>
          </w:tcPr>
          <w:p w14:paraId="11E0EC3B" w14:textId="0357F2D2" w:rsidR="00836E68" w:rsidRPr="00836FC3" w:rsidRDefault="004F7E4D" w:rsidP="00836E68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6</w:t>
            </w:r>
          </w:p>
        </w:tc>
      </w:tr>
      <w:tr w:rsidR="00836FC3" w:rsidRPr="00836FC3" w14:paraId="0D58A399" w14:textId="77777777" w:rsidTr="00C0682D">
        <w:tc>
          <w:tcPr>
            <w:tcW w:w="1696" w:type="dxa"/>
          </w:tcPr>
          <w:p w14:paraId="0FC663B6" w14:textId="77777777" w:rsidR="00836E68" w:rsidRPr="00836FC3" w:rsidRDefault="00C74E98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משוב הדדי</w:t>
            </w:r>
            <w:r w:rsidR="00F95D14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.</w:t>
            </w:r>
          </w:p>
          <w:p w14:paraId="511D6143" w14:textId="77D2FB49" w:rsidR="00F95D14" w:rsidRPr="00836FC3" w:rsidRDefault="00F95D14" w:rsidP="00F95D14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בוחן מושגים מקוון .</w:t>
            </w:r>
          </w:p>
        </w:tc>
        <w:tc>
          <w:tcPr>
            <w:tcW w:w="2835" w:type="dxa"/>
          </w:tcPr>
          <w:p w14:paraId="394A803B" w14:textId="427DD26B" w:rsidR="00050AB6" w:rsidRPr="00836FC3" w:rsidRDefault="00050AB6" w:rsidP="00050AB6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Mutalib, Hussin, 2008. Islam in Southeast Asia. Singapore: Institute of Southeast Asian Studies. pp. 1-12 </w:t>
            </w:r>
          </w:p>
          <w:p w14:paraId="7A261CBD" w14:textId="5CE8DE36" w:rsidR="00050AB6" w:rsidRPr="00836FC3" w:rsidRDefault="00050AB6" w:rsidP="00050AB6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23297F8A" w14:textId="77777777" w:rsidR="00050AB6" w:rsidRPr="00836FC3" w:rsidRDefault="00050AB6" w:rsidP="00050AB6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Meuleman, Johan H. 2005. “The History of Islam in Southeast Asia” in Nathan,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lastRenderedPageBreak/>
              <w:t xml:space="preserve">K. S., and Mohammad Hashim Kamali. Islam in Southeast Asia: political, social and strategic challenges for the 21st century. Singapore: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ISEAS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. pp. 22-38  </w:t>
            </w:r>
          </w:p>
          <w:p w14:paraId="3E610563" w14:textId="77777777" w:rsidR="007F1188" w:rsidRPr="00836FC3" w:rsidRDefault="007F1188" w:rsidP="007F1188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5F6852CA" w14:textId="7E7DE256" w:rsidR="007F1188" w:rsidRPr="00836FC3" w:rsidRDefault="007F1188" w:rsidP="007F1188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Kuhn, Philip A. 2008. Chinese among Others: Emigration in Modern Times. Lanham: Rowman &amp; Littlefield Publishers. pp. 1-28. </w:t>
            </w:r>
          </w:p>
          <w:p w14:paraId="6A80560C" w14:textId="77777777" w:rsidR="0018532B" w:rsidRDefault="0018532B" w:rsidP="00050AB6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  <w:p w14:paraId="5FA2521F" w14:textId="405A7D29" w:rsidR="007D1C9F" w:rsidRPr="00836FC3" w:rsidRDefault="002A39BE" w:rsidP="00050AB6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Wali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Songo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(Film)</w:t>
            </w:r>
          </w:p>
          <w:p w14:paraId="6F293329" w14:textId="3E44B786" w:rsidR="00836E68" w:rsidRPr="00836FC3" w:rsidRDefault="007F1188" w:rsidP="0018532B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Zheng He (Film)</w:t>
            </w:r>
          </w:p>
        </w:tc>
        <w:tc>
          <w:tcPr>
            <w:tcW w:w="1560" w:type="dxa"/>
          </w:tcPr>
          <w:p w14:paraId="4EF80238" w14:textId="77777777" w:rsidR="00836E68" w:rsidRPr="00836FC3" w:rsidRDefault="00552709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lastRenderedPageBreak/>
              <w:t xml:space="preserve">מה משתנה </w:t>
            </w:r>
            <w:r w:rsidR="00C74E98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כשדת עוברת למקום אחר?</w:t>
            </w:r>
          </w:p>
          <w:p w14:paraId="1A9C9459" w14:textId="1D617BF1" w:rsidR="00C74E98" w:rsidRPr="00836FC3" w:rsidRDefault="00C74E98" w:rsidP="00C74E9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דיון משותף</w:t>
            </w:r>
          </w:p>
        </w:tc>
        <w:tc>
          <w:tcPr>
            <w:tcW w:w="2268" w:type="dxa"/>
          </w:tcPr>
          <w:p w14:paraId="03F3D5E7" w14:textId="72216BBF" w:rsidR="00836E68" w:rsidRPr="00836FC3" w:rsidRDefault="007C7C25" w:rsidP="00836E6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דתות סיניות ואסלאם</w:t>
            </w:r>
          </w:p>
        </w:tc>
        <w:tc>
          <w:tcPr>
            <w:tcW w:w="987" w:type="dxa"/>
          </w:tcPr>
          <w:p w14:paraId="3C61C1E8" w14:textId="204C4852" w:rsidR="00836E68" w:rsidRPr="00836FC3" w:rsidRDefault="007C7C25" w:rsidP="00836E68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7</w:t>
            </w:r>
          </w:p>
        </w:tc>
      </w:tr>
      <w:tr w:rsidR="00836FC3" w:rsidRPr="00836FC3" w14:paraId="0548FE36" w14:textId="77777777" w:rsidTr="00C0682D">
        <w:tc>
          <w:tcPr>
            <w:tcW w:w="9346" w:type="dxa"/>
            <w:gridSpan w:val="5"/>
          </w:tcPr>
          <w:p w14:paraId="3E134BA0" w14:textId="35558AA2" w:rsidR="00836E68" w:rsidRPr="00836FC3" w:rsidRDefault="00F95D14" w:rsidP="00836FC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דרום מזרח אסיה בעידן הקולוניאלי מהמאה ה 16 ועד למאה ה 20</w:t>
            </w:r>
          </w:p>
        </w:tc>
      </w:tr>
      <w:tr w:rsidR="00836FC3" w:rsidRPr="00836FC3" w14:paraId="0D5A73C5" w14:textId="77777777" w:rsidTr="00C0682D">
        <w:tc>
          <w:tcPr>
            <w:tcW w:w="1696" w:type="dxa"/>
          </w:tcPr>
          <w:p w14:paraId="5C4D2339" w14:textId="7A64FD12" w:rsidR="00AD1D58" w:rsidRPr="00836FC3" w:rsidRDefault="00AD1D58" w:rsidP="00AD1D5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  <w:r w:rsidR="00814D8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שאלות תלמידים עם משוב הדדי</w:t>
            </w:r>
          </w:p>
        </w:tc>
        <w:tc>
          <w:tcPr>
            <w:tcW w:w="2835" w:type="dxa"/>
          </w:tcPr>
          <w:p w14:paraId="2449802E" w14:textId="44EF1437" w:rsidR="00AD1D58" w:rsidRPr="00836FC3" w:rsidRDefault="00AD1D58" w:rsidP="00AD1D5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מולטאטולי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: מאקס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האוולאר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. הקיבוץ המאוחד 1998. פרק 1.</w:t>
            </w:r>
          </w:p>
          <w:p w14:paraId="2DF52224" w14:textId="510D5369" w:rsidR="00AD1D58" w:rsidRPr="00836FC3" w:rsidRDefault="00AD1D58" w:rsidP="00AD1D58">
            <w:pPr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Max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Haavelar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(Film)</w:t>
            </w:r>
          </w:p>
        </w:tc>
        <w:tc>
          <w:tcPr>
            <w:tcW w:w="1560" w:type="dxa"/>
          </w:tcPr>
          <w:p w14:paraId="302B8297" w14:textId="141D5F6D" w:rsidR="00AD1D58" w:rsidRPr="00836FC3" w:rsidRDefault="00AD1D58" w:rsidP="00AD1D5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קריאה וצפיה משותפת בכיתה</w:t>
            </w:r>
          </w:p>
        </w:tc>
        <w:tc>
          <w:tcPr>
            <w:tcW w:w="2268" w:type="dxa"/>
          </w:tcPr>
          <w:p w14:paraId="103DA796" w14:textId="3EAF26A1" w:rsidR="00AD1D58" w:rsidRPr="00836FC3" w:rsidRDefault="00AD1D58" w:rsidP="00AD1D58">
            <w:pPr>
              <w:bidi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קולוניאליזם מהו?</w:t>
            </w:r>
          </w:p>
        </w:tc>
        <w:tc>
          <w:tcPr>
            <w:tcW w:w="987" w:type="dxa"/>
          </w:tcPr>
          <w:p w14:paraId="2852D8F8" w14:textId="1600C3A3" w:rsidR="00AD1D58" w:rsidRPr="00836FC3" w:rsidRDefault="00AD1D58" w:rsidP="00AD1D58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8</w:t>
            </w:r>
          </w:p>
        </w:tc>
      </w:tr>
      <w:tr w:rsidR="00836FC3" w:rsidRPr="00836FC3" w14:paraId="7F0FEE8F" w14:textId="77777777" w:rsidTr="00C0682D">
        <w:tc>
          <w:tcPr>
            <w:tcW w:w="1696" w:type="dxa"/>
          </w:tcPr>
          <w:p w14:paraId="6217FF97" w14:textId="5455ECCE" w:rsidR="00AD1D58" w:rsidRPr="00836FC3" w:rsidRDefault="00AD1D58" w:rsidP="00AD1D5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 </w:t>
            </w:r>
            <w:r w:rsidR="00E2572B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שאלות תלמידים עם משוב הדדי</w:t>
            </w:r>
          </w:p>
        </w:tc>
        <w:tc>
          <w:tcPr>
            <w:tcW w:w="2835" w:type="dxa"/>
          </w:tcPr>
          <w:p w14:paraId="0F43B83A" w14:textId="77777777" w:rsidR="001C4407" w:rsidRPr="00836FC3" w:rsidRDefault="001C4407" w:rsidP="001C440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“Colonialism” in Ooi, Keat Gin. 2004. Southeast Asia: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Historical Encyclopedia, from Angkor Wat to East Timor. Santa Barbara, California: ABC-CLIO, pp. 373-374 </w:t>
            </w:r>
          </w:p>
          <w:p w14:paraId="33FF3102" w14:textId="77777777" w:rsidR="001C4407" w:rsidRPr="00836FC3" w:rsidRDefault="001C4407" w:rsidP="001C440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6007EC72" w14:textId="77777777" w:rsidR="001C4407" w:rsidRPr="00836FC3" w:rsidRDefault="001C4407" w:rsidP="001C440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Fieldhouse, David K. Colonialism, 1870-1945: An Introduction (New York, 1981),</w:t>
            </w:r>
          </w:p>
          <w:p w14:paraId="2B06BFA3" w14:textId="77777777" w:rsidR="001C4407" w:rsidRPr="00836FC3" w:rsidRDefault="001C4407" w:rsidP="001C440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pp. 1-11. </w:t>
            </w:r>
          </w:p>
          <w:p w14:paraId="6ACC042A" w14:textId="77777777" w:rsidR="00A13270" w:rsidRPr="00836FC3" w:rsidRDefault="00A13270" w:rsidP="001C440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  <w:p w14:paraId="38222DEB" w14:textId="77777777" w:rsidR="00A82B0C" w:rsidRPr="00836FC3" w:rsidRDefault="00A82B0C" w:rsidP="00A82B0C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lastRenderedPageBreak/>
              <w:t xml:space="preserve">Cortesão, Armando, and Tomé Pires. 1967. The Suma Oriental of Tomé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Pires :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an account of the East, from the Red Sea to Japan, written in Malacca and India in 1512 - 1515 and The Book of Francisco Rodrigues, rutter of a voyage in the Red Sea, nautical rules, almanack and maps, written and drawn in the East before 1515.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Nendeln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: Kraus Reprint. (selected excerpts) </w:t>
            </w:r>
          </w:p>
          <w:p w14:paraId="124869FD" w14:textId="77777777" w:rsidR="00A82B0C" w:rsidRPr="00836FC3" w:rsidRDefault="00A82B0C" w:rsidP="00A82B0C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Lockard, Craig A. 2009. Southeast Asia in world history. New York: Oxford University Press. (“Christians, spices and Western Expansion 1500-1750”), pp. 75-92 </w:t>
            </w:r>
          </w:p>
          <w:p w14:paraId="3FF08B72" w14:textId="511DC914" w:rsidR="00A13270" w:rsidRPr="00836FC3" w:rsidRDefault="00E724C7" w:rsidP="001C4407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“The Western Winds of Colonialism – 1750-1914” in Lockard, Craig A. 2009. Southeast Asia in world history. New York: Oxford University Press. Pp. 93-117</w:t>
            </w:r>
          </w:p>
          <w:p w14:paraId="01CC0A2B" w14:textId="77777777" w:rsidR="005827F3" w:rsidRPr="00836FC3" w:rsidRDefault="005827F3" w:rsidP="005827F3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O'Sullivan, C. D. 2012. “Colonialism in Asia.” In A Companion to World War II, Volume I, edited by T. W. Zeiler and D. M. DuBois.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lastRenderedPageBreak/>
              <w:t xml:space="preserve">Oxford, UK: Blackwell Publishing. </w:t>
            </w:r>
          </w:p>
          <w:p w14:paraId="59E0027B" w14:textId="0BAED32A" w:rsidR="005827F3" w:rsidRPr="00836FC3" w:rsidRDefault="005827F3" w:rsidP="005827F3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Goto, Ken’ichi. 2003. “Tojo Hideki and the Southern Co-prosperity Sphere,” in Tensions of Empire: Japan and Southeast Asia in the Colonial and Postcolonial World. USA: Ohio University Press, pp. 39-76.</w:t>
            </w:r>
          </w:p>
          <w:p w14:paraId="6DB081D2" w14:textId="7B74AB71" w:rsidR="00AD1D58" w:rsidRPr="00836FC3" w:rsidRDefault="00AD1D58" w:rsidP="00AD1D58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60" w:type="dxa"/>
          </w:tcPr>
          <w:p w14:paraId="27715844" w14:textId="5EB27EC1" w:rsidR="00AD1D58" w:rsidRPr="00836FC3" w:rsidRDefault="00AD1D58" w:rsidP="00AD1D5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lastRenderedPageBreak/>
              <w:t xml:space="preserve"> </w:t>
            </w:r>
            <w:r w:rsidR="00E2572B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קריאה משותפת בכיתה</w:t>
            </w:r>
          </w:p>
        </w:tc>
        <w:tc>
          <w:tcPr>
            <w:tcW w:w="2268" w:type="dxa"/>
          </w:tcPr>
          <w:p w14:paraId="4253EFA9" w14:textId="620EFAC8" w:rsidR="00AD1D58" w:rsidRPr="00836FC3" w:rsidRDefault="00AD1D58" w:rsidP="00AD1D58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="00814D8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הקולוניאליזם </w:t>
            </w:r>
            <w:r w:rsidR="00A1327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בדרום מזרח</w:t>
            </w:r>
            <w:r w:rsidR="00814D8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אסיה לסוגיו</w:t>
            </w:r>
            <w:r w:rsidR="002276C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:</w:t>
            </w:r>
            <w:r w:rsidR="002276C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  <w:r w:rsidR="002276C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מהמעצמות האיבריות, דר</w:t>
            </w:r>
            <w:r w:rsidR="003C220E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ך חברות המניות הבריטיות וההולנדיות, עבור בקולוניאליזם הצרפתי וכלה בקולוניאליזם האמריקאי וה</w:t>
            </w:r>
            <w:r w:rsidR="00A1327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יפני</w:t>
            </w:r>
          </w:p>
        </w:tc>
        <w:tc>
          <w:tcPr>
            <w:tcW w:w="987" w:type="dxa"/>
          </w:tcPr>
          <w:p w14:paraId="291E00C3" w14:textId="77A61960" w:rsidR="00AD1D58" w:rsidRPr="00836FC3" w:rsidRDefault="00AD1D58" w:rsidP="00AD1D58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9</w:t>
            </w:r>
            <w:r w:rsidR="005827F3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+10</w:t>
            </w:r>
          </w:p>
        </w:tc>
      </w:tr>
      <w:tr w:rsidR="00836FC3" w:rsidRPr="00836FC3" w14:paraId="6698893E" w14:textId="77777777" w:rsidTr="00C0682D">
        <w:tc>
          <w:tcPr>
            <w:tcW w:w="1696" w:type="dxa"/>
          </w:tcPr>
          <w:p w14:paraId="213FED38" w14:textId="6048A2B8" w:rsidR="00BB3C75" w:rsidRPr="00836FC3" w:rsidRDefault="00BB3C75" w:rsidP="00BB3C7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lastRenderedPageBreak/>
              <w:t xml:space="preserve"> בדיקה הדדית של החישובים</w:t>
            </w:r>
          </w:p>
        </w:tc>
        <w:tc>
          <w:tcPr>
            <w:tcW w:w="2835" w:type="dxa"/>
          </w:tcPr>
          <w:p w14:paraId="4C1249FD" w14:textId="1B127F8D" w:rsidR="00BF3E53" w:rsidRPr="00836FC3" w:rsidRDefault="00BF3E53" w:rsidP="00BB3C75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VOC (Film)</w:t>
            </w:r>
          </w:p>
          <w:p w14:paraId="374E199A" w14:textId="77777777" w:rsidR="00BF3E53" w:rsidRPr="00836FC3" w:rsidRDefault="00BF3E53" w:rsidP="00BF3E53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  <w:p w14:paraId="7D3156A9" w14:textId="77777777" w:rsidR="00EC7E4B" w:rsidRPr="00836FC3" w:rsidRDefault="00EC7E4B" w:rsidP="00EC7E4B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Jamieson, Ross W. (Ross William). 2001. "The Essence of Commodification: Caffeine Dependencies in the Early Modern World". Journal of Social History. 35 (2): 269-294. </w:t>
            </w:r>
          </w:p>
          <w:p w14:paraId="68D69A83" w14:textId="77777777" w:rsidR="00EC7E4B" w:rsidRPr="00836FC3" w:rsidRDefault="00EC7E4B" w:rsidP="00EC7E4B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Liu,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Yong. 2007. The Dutch East India Company's tea trade with China, 1757-1781. Leiden: Brill.  pp. 2-5  </w:t>
            </w:r>
          </w:p>
          <w:p w14:paraId="42E670CA" w14:textId="289593E0" w:rsidR="00BB3C75" w:rsidRPr="00836FC3" w:rsidRDefault="00EC7E4B" w:rsidP="00E101DA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Ooi, Keat Gin. 2004. Southeast Asia: </w:t>
            </w:r>
            <w:proofErr w:type="gram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a</w:t>
            </w:r>
            <w:proofErr w:type="gram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Historical Encyclopedia, from Angkor Wat to East Timor. Santa Barbara, Calif: ABC-CLIO. ("Cash crops for the World"), pp. 470-472; ("Cultivation System (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Cultuurstelsel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))", pp. 391-4  </w:t>
            </w:r>
          </w:p>
        </w:tc>
        <w:tc>
          <w:tcPr>
            <w:tcW w:w="1560" w:type="dxa"/>
          </w:tcPr>
          <w:p w14:paraId="593D9F20" w14:textId="602B7DC7" w:rsidR="00BB3C75" w:rsidRPr="00836FC3" w:rsidRDefault="00BB3C75" w:rsidP="00BB3C7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דיון בשאלת גידולי-מזומנים (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Cash Crops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).</w:t>
            </w:r>
          </w:p>
          <w:p w14:paraId="433FC712" w14:textId="77777777" w:rsidR="00BB3C75" w:rsidRPr="00836FC3" w:rsidRDefault="00BB3C75" w:rsidP="00BB3C7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  <w:p w14:paraId="1D81D2BF" w14:textId="11DEF3AA" w:rsidR="00BB3C75" w:rsidRPr="00836FC3" w:rsidRDefault="00BB3C75" w:rsidP="00BB3C7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תרגיל כיתתי: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חישוב הצריכה האישית של גידולי מזומנים – במישרין ובעקיפין של כל אחד מאיתנו. </w:t>
            </w:r>
          </w:p>
        </w:tc>
        <w:tc>
          <w:tcPr>
            <w:tcW w:w="2268" w:type="dxa"/>
          </w:tcPr>
          <w:p w14:paraId="187EA94E" w14:textId="20DBD63B" w:rsidR="00BB3C75" w:rsidRPr="00836FC3" w:rsidRDefault="00BB3C75" w:rsidP="00BB3C75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קולוניאליזם: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הבסיס הכלכלי</w:t>
            </w:r>
          </w:p>
        </w:tc>
        <w:tc>
          <w:tcPr>
            <w:tcW w:w="987" w:type="dxa"/>
          </w:tcPr>
          <w:p w14:paraId="4E31C67D" w14:textId="16EBB2B8" w:rsidR="00BB3C75" w:rsidRPr="00836FC3" w:rsidRDefault="00BB3C75" w:rsidP="00BB3C75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11</w:t>
            </w:r>
          </w:p>
        </w:tc>
      </w:tr>
      <w:tr w:rsidR="00066696" w:rsidRPr="00836FC3" w14:paraId="36A9CD74" w14:textId="77777777" w:rsidTr="00C0682D">
        <w:tc>
          <w:tcPr>
            <w:tcW w:w="1696" w:type="dxa"/>
          </w:tcPr>
          <w:p w14:paraId="53D3F0F4" w14:textId="1D979F26" w:rsidR="00066696" w:rsidRPr="00836FC3" w:rsidRDefault="00AA6DF9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lastRenderedPageBreak/>
              <w:t>משוב הדדי</w:t>
            </w:r>
          </w:p>
        </w:tc>
        <w:tc>
          <w:tcPr>
            <w:tcW w:w="2835" w:type="dxa"/>
          </w:tcPr>
          <w:p w14:paraId="086B2070" w14:textId="251C7196" w:rsidR="00066696" w:rsidRPr="00836FC3" w:rsidRDefault="00066696" w:rsidP="00125560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Amrith, Sunil S. 2011, “Asia`s Great Migrations, 1850-1930” in Migration and Diaspora in Modern Asia. Vol. 7: Cambridge University Press. </w:t>
            </w:r>
            <w:r w:rsidR="00125560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</w:p>
          <w:p w14:paraId="6DF41504" w14:textId="77777777" w:rsidR="00066696" w:rsidRPr="00836FC3" w:rsidRDefault="00066696" w:rsidP="00125560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King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Vajiravudh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. 1914. “The Jews of the East” (Bangkok) in Benda, Harry Jindrich, and John A. Larkin. 1967. The world of Southeast Asia; selected historical readings. New York: Harper &amp; Row. </w:t>
            </w:r>
          </w:p>
          <w:p w14:paraId="04CF964A" w14:textId="75E59A11" w:rsidR="00125560" w:rsidRPr="00836FC3" w:rsidRDefault="00125560" w:rsidP="00125560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Coolies (Film)</w:t>
            </w:r>
          </w:p>
        </w:tc>
        <w:tc>
          <w:tcPr>
            <w:tcW w:w="1560" w:type="dxa"/>
          </w:tcPr>
          <w:p w14:paraId="48C2ABF3" w14:textId="77777777" w:rsidR="00066696" w:rsidRPr="00836FC3" w:rsidRDefault="00125560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קריאה משותפת ב"יהודים של האוריינט"</w:t>
            </w:r>
            <w:r w:rsidR="009828BF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, צפיה משותפת בסרט "</w:t>
            </w:r>
            <w:proofErr w:type="spellStart"/>
            <w:r w:rsidR="009828BF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קוליז</w:t>
            </w:r>
            <w:proofErr w:type="spellEnd"/>
            <w:r w:rsidR="009828BF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".</w:t>
            </w:r>
          </w:p>
          <w:p w14:paraId="38D316D5" w14:textId="77777777" w:rsidR="009828BF" w:rsidRPr="00836FC3" w:rsidRDefault="009828BF" w:rsidP="009828BF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</w:p>
          <w:p w14:paraId="2AC53999" w14:textId="76DCB980" w:rsidR="009828BF" w:rsidRPr="00836FC3" w:rsidRDefault="009828BF" w:rsidP="009828BF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 xml:space="preserve">דיון כיתתי והצגת </w:t>
            </w:r>
            <w:r w:rsidR="00AA6DF9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תשובות לשאלות שיינתנו מראש.</w:t>
            </w:r>
          </w:p>
        </w:tc>
        <w:tc>
          <w:tcPr>
            <w:tcW w:w="2268" w:type="dxa"/>
          </w:tcPr>
          <w:p w14:paraId="6B3F7C92" w14:textId="0AB58ED4" w:rsidR="00066696" w:rsidRPr="00836FC3" w:rsidRDefault="00066696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הגירה ותפוצה בעידן הקולוניאלי</w:t>
            </w:r>
          </w:p>
        </w:tc>
        <w:tc>
          <w:tcPr>
            <w:tcW w:w="987" w:type="dxa"/>
          </w:tcPr>
          <w:p w14:paraId="7D9ACCA5" w14:textId="58A1D5C1" w:rsidR="00066696" w:rsidRPr="00836FC3" w:rsidRDefault="00066696" w:rsidP="00066696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12</w:t>
            </w:r>
          </w:p>
        </w:tc>
      </w:tr>
      <w:tr w:rsidR="00836FC3" w:rsidRPr="00836FC3" w14:paraId="1A10B5E7" w14:textId="77777777" w:rsidTr="00337BE6">
        <w:tc>
          <w:tcPr>
            <w:tcW w:w="9346" w:type="dxa"/>
            <w:gridSpan w:val="5"/>
          </w:tcPr>
          <w:p w14:paraId="7820B6C6" w14:textId="2DB44098" w:rsidR="00AA6DF9" w:rsidRPr="00836FC3" w:rsidRDefault="00F421D5" w:rsidP="00836FC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b/>
                <w:bCs/>
                <w:color w:val="385623" w:themeColor="accent6" w:themeShade="80"/>
                <w:sz w:val="22"/>
                <w:szCs w:val="22"/>
                <w:rtl/>
                <w:lang w:eastAsia="zh-CN"/>
              </w:rPr>
              <w:t>דה קולוניזציה</w:t>
            </w:r>
          </w:p>
        </w:tc>
      </w:tr>
      <w:tr w:rsidR="00066696" w:rsidRPr="00836FC3" w14:paraId="59538657" w14:textId="77777777" w:rsidTr="00C0682D">
        <w:tc>
          <w:tcPr>
            <w:tcW w:w="1696" w:type="dxa"/>
          </w:tcPr>
          <w:p w14:paraId="59BC41FA" w14:textId="65E8FC7A" w:rsidR="00066696" w:rsidRPr="00836FC3" w:rsidRDefault="00B97DB6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  <w:t>משוב מהמרצה</w:t>
            </w:r>
          </w:p>
        </w:tc>
        <w:tc>
          <w:tcPr>
            <w:tcW w:w="2835" w:type="dxa"/>
          </w:tcPr>
          <w:p w14:paraId="72E803B8" w14:textId="77777777" w:rsidR="00066696" w:rsidRPr="00836FC3" w:rsidRDefault="00066696" w:rsidP="00066696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The </w:t>
            </w:r>
            <w:proofErr w:type="spellStart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Globalisation</w:t>
            </w:r>
            <w:proofErr w:type="spellEnd"/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Tapes (Film)</w:t>
            </w:r>
          </w:p>
          <w:p w14:paraId="35A6E1B0" w14:textId="77777777" w:rsidR="00243FA1" w:rsidRPr="00836FC3" w:rsidRDefault="00243FA1" w:rsidP="00F421D5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57E2228B" w14:textId="46974E62" w:rsidR="00F421D5" w:rsidRPr="00836FC3" w:rsidRDefault="008441A6" w:rsidP="00243FA1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Malaysia </w:t>
            </w:r>
            <w:r w:rsidR="00D8360D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>– The Undeclared War (Film)</w:t>
            </w:r>
          </w:p>
          <w:p w14:paraId="7F5FD250" w14:textId="77777777" w:rsidR="00243FA1" w:rsidRPr="00836FC3" w:rsidRDefault="00243FA1" w:rsidP="00243FA1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23A0E525" w14:textId="5E2CFFD7" w:rsidR="00243FA1" w:rsidRPr="00836FC3" w:rsidRDefault="00243FA1" w:rsidP="00243FA1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Bayly, C. A., T. N. Harper, and C. A. Bayly. 2007. Forgotten wars: freedom and revolution in Southeast Asia. Cambridge, Mass: Belknap Press of Harvard University Press. "Malaya for the Malays, not the Malayans", pp. 130-6; "The Malayan Revolution", pp. 407-444.   </w:t>
            </w:r>
          </w:p>
          <w:p w14:paraId="61049CDE" w14:textId="77777777" w:rsidR="001856B5" w:rsidRPr="000A01B8" w:rsidRDefault="001856B5" w:rsidP="001856B5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</w:pPr>
          </w:p>
          <w:p w14:paraId="263BFD9F" w14:textId="35A20A0B" w:rsidR="00066696" w:rsidRPr="00836FC3" w:rsidRDefault="001856B5" w:rsidP="00E101DA">
            <w:pPr>
              <w:spacing w:line="360" w:lineRule="auto"/>
              <w:jc w:val="both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lang w:val="it-IT"/>
              </w:rPr>
              <w:lastRenderedPageBreak/>
              <w:t xml:space="preserve">Rizal, Jose . 2014. Noli Me Tangere. </w:t>
            </w: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Garfield Heights, Ohio: Duke Classics. (selected excerpts). </w:t>
            </w:r>
          </w:p>
        </w:tc>
        <w:tc>
          <w:tcPr>
            <w:tcW w:w="1560" w:type="dxa"/>
          </w:tcPr>
          <w:p w14:paraId="667D8285" w14:textId="2A2FC6BD" w:rsidR="00066696" w:rsidRPr="00836FC3" w:rsidRDefault="00E601D1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lastRenderedPageBreak/>
              <w:t xml:space="preserve">דיון כיתתי והצגת </w:t>
            </w:r>
            <w:r w:rsidR="00B97DB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נושאים (לפי מדינה) ע"י התלמידות והתלמידים</w:t>
            </w:r>
          </w:p>
        </w:tc>
        <w:tc>
          <w:tcPr>
            <w:tcW w:w="2268" w:type="dxa"/>
          </w:tcPr>
          <w:p w14:paraId="78050646" w14:textId="77777777" w:rsidR="00066696" w:rsidRPr="00836FC3" w:rsidRDefault="00066696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</w:tc>
        <w:tc>
          <w:tcPr>
            <w:tcW w:w="987" w:type="dxa"/>
          </w:tcPr>
          <w:p w14:paraId="73CEA316" w14:textId="65DE4E4B" w:rsidR="00066696" w:rsidRPr="00836FC3" w:rsidRDefault="00066696" w:rsidP="00066696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</w:rPr>
              <w:t xml:space="preserve"> </w:t>
            </w:r>
            <w:r w:rsidR="00F421D5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13</w:t>
            </w:r>
          </w:p>
        </w:tc>
      </w:tr>
      <w:tr w:rsidR="00066696" w:rsidRPr="00836FC3" w14:paraId="39D410CD" w14:textId="77777777" w:rsidTr="00C0682D">
        <w:tc>
          <w:tcPr>
            <w:tcW w:w="1696" w:type="dxa"/>
          </w:tcPr>
          <w:p w14:paraId="401213E8" w14:textId="77777777" w:rsidR="00066696" w:rsidRPr="00836FC3" w:rsidRDefault="00066696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835" w:type="dxa"/>
          </w:tcPr>
          <w:p w14:paraId="10928C64" w14:textId="77777777" w:rsidR="00066696" w:rsidRPr="00836FC3" w:rsidRDefault="00066696" w:rsidP="00066696">
            <w:pPr>
              <w:bidi/>
              <w:spacing w:line="276" w:lineRule="auto"/>
              <w:jc w:val="right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</w:tc>
        <w:tc>
          <w:tcPr>
            <w:tcW w:w="1560" w:type="dxa"/>
          </w:tcPr>
          <w:p w14:paraId="61209B63" w14:textId="77777777" w:rsidR="00066696" w:rsidRPr="00836FC3" w:rsidRDefault="00066696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3AF6149C" w14:textId="50BBE3F6" w:rsidR="00066696" w:rsidRPr="00836FC3" w:rsidRDefault="00995E43" w:rsidP="00066696">
            <w:pPr>
              <w:bidi/>
              <w:spacing w:line="276" w:lineRule="auto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שיעור סיכום</w:t>
            </w:r>
          </w:p>
        </w:tc>
        <w:tc>
          <w:tcPr>
            <w:tcW w:w="987" w:type="dxa"/>
          </w:tcPr>
          <w:p w14:paraId="0D8170E1" w14:textId="1E990A5F" w:rsidR="00066696" w:rsidRPr="00836FC3" w:rsidRDefault="00066696" w:rsidP="00066696">
            <w:pPr>
              <w:bidi/>
              <w:spacing w:line="276" w:lineRule="auto"/>
              <w:jc w:val="center"/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</w:pPr>
            <w:r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 xml:space="preserve"> </w:t>
            </w:r>
            <w:r w:rsidR="00B97DB6" w:rsidRPr="00836FC3">
              <w:rPr>
                <w:rFonts w:asciiTheme="minorBidi" w:hAnsiTheme="minorBidi"/>
                <w:color w:val="385623" w:themeColor="accent6" w:themeShade="80"/>
                <w:sz w:val="22"/>
                <w:szCs w:val="22"/>
                <w:rtl/>
              </w:rPr>
              <w:t>14</w:t>
            </w:r>
          </w:p>
        </w:tc>
      </w:tr>
    </w:tbl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7783B0AF" w14:textId="1A204CA0" w:rsidR="00213BDA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 xml:space="preserve">ייתכנו שינויים בסילבוס בהתאם לקצב ההתקדמות </w:t>
      </w:r>
      <w:r w:rsidR="00212121"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  <w:r w:rsidR="00212121"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</w:p>
    <w:p w14:paraId="1342FE1D" w14:textId="77777777" w:rsidR="00941442" w:rsidRPr="008A65B6" w:rsidRDefault="00941442" w:rsidP="00941442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0C4DDCED" w14:textId="6F0D97C1" w:rsidR="00632689" w:rsidRPr="00303E78" w:rsidRDefault="00813596" w:rsidP="00213BDA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p w14:paraId="48EF3A62" w14:textId="31798227" w:rsidR="00695664" w:rsidRPr="008A65B6" w:rsidRDefault="00695664" w:rsidP="008A65B6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0E51075C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67FE36" w14:textId="44FA7CBB" w:rsidR="00695664" w:rsidRPr="00D6755E" w:rsidRDefault="00843C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בוחן מושגים מקוון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7901A63" w14:textId="4B62B0A4" w:rsidR="00695664" w:rsidRPr="00D6755E" w:rsidRDefault="00843C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15%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 </w:t>
            </w:r>
            <w:r w:rsidR="00BE7A3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05CC2880" w:rsidR="00695664" w:rsidRDefault="00A404F9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בחינת בית</w:t>
            </w:r>
            <w:r w:rsidR="0005167D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 מסכמת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1D3D1EA8" w:rsidR="00695664" w:rsidRDefault="00843C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85%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 מהציון הסופי</w:t>
            </w:r>
          </w:p>
        </w:tc>
      </w:tr>
    </w:tbl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A47F02" w:rsidRDefault="00AF4870" w:rsidP="00AF4870">
      <w:pPr>
        <w:bidi/>
        <w:spacing w:line="276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</w:p>
    <w:p w14:paraId="24D5050C" w14:textId="6129BCCF" w:rsidR="00843CA1" w:rsidRPr="00843CA1" w:rsidRDefault="00843CA1" w:rsidP="00843CA1">
      <w:pPr>
        <w:pStyle w:val="ListParagraph"/>
        <w:numPr>
          <w:ilvl w:val="0"/>
          <w:numId w:val="45"/>
        </w:numPr>
        <w:bidi/>
        <w:spacing w:line="276" w:lineRule="auto"/>
        <w:rPr>
          <w:rFonts w:asciiTheme="minorBidi" w:hAnsiTheme="minorBidi"/>
        </w:rPr>
      </w:pPr>
      <w:r w:rsidRPr="00843CA1">
        <w:rPr>
          <w:rFonts w:asciiTheme="minorBidi" w:hAnsiTheme="minorBidi" w:cs="Arial"/>
          <w:rtl/>
        </w:rPr>
        <w:t>נוכחות ב-85% מהשיעורים (עד 2 חיסורים ללא אישורים במהלך הקורס)</w:t>
      </w:r>
    </w:p>
    <w:p w14:paraId="5F437B48" w14:textId="508D4728" w:rsidR="00843CA1" w:rsidRPr="00843CA1" w:rsidRDefault="00843CA1" w:rsidP="00843CA1">
      <w:pPr>
        <w:pStyle w:val="ListParagraph"/>
        <w:numPr>
          <w:ilvl w:val="0"/>
          <w:numId w:val="45"/>
        </w:numPr>
        <w:bidi/>
        <w:spacing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בוחן מושגים מקוון </w:t>
      </w:r>
      <w:r w:rsidR="00A404F9">
        <w:rPr>
          <w:rFonts w:asciiTheme="minorBidi" w:hAnsiTheme="minorBidi" w:hint="cs"/>
          <w:rtl/>
        </w:rPr>
        <w:t xml:space="preserve"> </w:t>
      </w:r>
    </w:p>
    <w:p w14:paraId="294384D2" w14:textId="4233F928" w:rsidR="0005167D" w:rsidRPr="00843CA1" w:rsidRDefault="00A404F9" w:rsidP="00843CA1">
      <w:pPr>
        <w:pStyle w:val="ListParagraph"/>
        <w:numPr>
          <w:ilvl w:val="0"/>
          <w:numId w:val="45"/>
        </w:numPr>
        <w:bidi/>
        <w:spacing w:line="276" w:lineRule="auto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</w:rPr>
        <w:t>בחינת בית</w:t>
      </w:r>
      <w:r w:rsidR="00843CA1" w:rsidRPr="00843CA1">
        <w:rPr>
          <w:rFonts w:asciiTheme="minorBidi" w:hAnsiTheme="minorBidi" w:cs="Arial"/>
          <w:rtl/>
        </w:rPr>
        <w:t xml:space="preserve"> מסכ</w:t>
      </w:r>
      <w:r>
        <w:rPr>
          <w:rFonts w:asciiTheme="minorBidi" w:hAnsiTheme="minorBidi" w:cs="Arial" w:hint="cs"/>
          <w:rtl/>
        </w:rPr>
        <w:t>מת</w:t>
      </w: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Pr="00303E78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he-IL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1FC31C9A" w14:textId="77777777" w:rsidR="00E56854" w:rsidRPr="005A0339" w:rsidRDefault="00E56854" w:rsidP="00E56854">
      <w:pPr>
        <w:bidi/>
        <w:spacing w:line="276" w:lineRule="auto"/>
        <w:rPr>
          <w:rFonts w:asciiTheme="minorBidi" w:hAnsiTheme="minorBidi"/>
          <w:rtl/>
        </w:rPr>
      </w:pPr>
    </w:p>
    <w:p w14:paraId="590CBD3A" w14:textId="5AD86784" w:rsidR="00E42261" w:rsidRPr="00A47F02" w:rsidRDefault="00FC4763" w:rsidP="00843CA1">
      <w:pPr>
        <w:shd w:val="clear" w:color="auto" w:fill="ECF0E9"/>
        <w:bidi/>
        <w:spacing w:line="276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A47F02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אין דרישות קדם. </w:t>
      </w:r>
      <w:r w:rsidR="00A404F9">
        <w:rPr>
          <w:rFonts w:asciiTheme="minorBidi" w:hAnsiTheme="minorBidi" w:hint="cs"/>
          <w:color w:val="385623" w:themeColor="accent6" w:themeShade="80"/>
          <w:sz w:val="22"/>
          <w:szCs w:val="22"/>
          <w:rtl/>
        </w:rPr>
        <w:t xml:space="preserve"> 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364F2124" w:rsidR="00BE1E50" w:rsidRDefault="00BE1E50" w:rsidP="00484DC1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קריאה, צפיה והאזנה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</w:t>
      </w:r>
    </w:p>
    <w:p w14:paraId="55710D4F" w14:textId="77777777" w:rsidR="00484DC1" w:rsidRPr="00B01AB3" w:rsidRDefault="00484DC1" w:rsidP="00484DC1">
      <w:pPr>
        <w:bidi/>
        <w:spacing w:line="276" w:lineRule="auto"/>
        <w:rPr>
          <w:rFonts w:asciiTheme="minorBidi" w:hAnsiTheme="minorBidi"/>
          <w:b/>
          <w:bCs/>
          <w:color w:val="385623" w:themeColor="accent6" w:themeShade="80"/>
          <w:sz w:val="28"/>
          <w:szCs w:val="28"/>
          <w:rtl/>
        </w:rPr>
      </w:pPr>
    </w:p>
    <w:p w14:paraId="66861AA6" w14:textId="074B307A" w:rsidR="003675E1" w:rsidRDefault="009814F4" w:rsidP="003675E1">
      <w:pPr>
        <w:bidi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>
        <w:rPr>
          <w:rFonts w:asciiTheme="minorBidi" w:hAnsiTheme="minorBidi" w:hint="cs"/>
          <w:color w:val="385623" w:themeColor="accent6" w:themeShade="80"/>
          <w:sz w:val="22"/>
          <w:szCs w:val="22"/>
          <w:rtl/>
        </w:rPr>
        <w:t>נוסף על המקורות הכתובים והאורקוליים הנזכרים למעלה,</w:t>
      </w:r>
    </w:p>
    <w:p w14:paraId="28D7F933" w14:textId="77777777" w:rsidR="009814F4" w:rsidRDefault="009814F4" w:rsidP="009814F4">
      <w:pPr>
        <w:bidi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</w:p>
    <w:p w14:paraId="503E7C5A" w14:textId="5DC69924" w:rsidR="00CC04D6" w:rsidRDefault="00CC04D6" w:rsidP="00CC04D6">
      <w:pPr>
        <w:bidi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>
        <w:rPr>
          <w:rFonts w:asciiTheme="minorBidi" w:hAnsiTheme="minorBidi" w:hint="cs"/>
          <w:color w:val="385623" w:themeColor="accent6" w:themeShade="80"/>
          <w:sz w:val="22"/>
          <w:szCs w:val="22"/>
          <w:rtl/>
        </w:rPr>
        <w:t xml:space="preserve">מומלץ </w:t>
      </w:r>
      <w:r w:rsidR="00181F50">
        <w:rPr>
          <w:rFonts w:asciiTheme="minorBidi" w:hAnsiTheme="minorBidi" w:hint="cs"/>
          <w:color w:val="385623" w:themeColor="accent6" w:themeShade="80"/>
          <w:sz w:val="22"/>
          <w:szCs w:val="22"/>
          <w:rtl/>
        </w:rPr>
        <w:t>גם להשתמש במקורות הבאים:</w:t>
      </w:r>
    </w:p>
    <w:p w14:paraId="6B0B8438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Cribb, Robet. Digital Atlas of Indonesia </w:t>
      </w:r>
      <w:hyperlink r:id="rId21">
        <w:r w:rsidRPr="004E7CB8">
          <w:rPr>
            <w:rFonts w:asciiTheme="minorBidi" w:hAnsiTheme="minorBidi"/>
            <w:color w:val="385623" w:themeColor="accent6" w:themeShade="80"/>
          </w:rPr>
          <w:t>Http://Www.Indonesianhistory.Info/Pages/Search.Html</w:t>
        </w:r>
      </w:hyperlink>
    </w:p>
    <w:p w14:paraId="33DC56C0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Cia World Factbook </w:t>
      </w:r>
      <w:hyperlink r:id="rId22">
        <w:r w:rsidRPr="004E7CB8">
          <w:rPr>
            <w:rFonts w:asciiTheme="minorBidi" w:hAnsiTheme="minorBidi"/>
            <w:color w:val="385623" w:themeColor="accent6" w:themeShade="80"/>
          </w:rPr>
          <w:t>Https://Www.Cia.Gov/Library/Publications/The-World-Factbook/</w:t>
        </w:r>
      </w:hyperlink>
    </w:p>
    <w:p w14:paraId="26F8C7B6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proofErr w:type="spellStart"/>
      <w:r w:rsidRPr="004E7CB8">
        <w:rPr>
          <w:rFonts w:asciiTheme="minorBidi" w:hAnsiTheme="minorBidi"/>
          <w:color w:val="385623" w:themeColor="accent6" w:themeShade="80"/>
        </w:rPr>
        <w:t>Worldbank</w:t>
      </w:r>
      <w:proofErr w:type="spellEnd"/>
      <w:r w:rsidRPr="004E7CB8">
        <w:rPr>
          <w:rFonts w:asciiTheme="minorBidi" w:hAnsiTheme="minorBidi"/>
          <w:color w:val="385623" w:themeColor="accent6" w:themeShade="80"/>
        </w:rPr>
        <w:t xml:space="preserve">, County profiles </w:t>
      </w:r>
      <w:proofErr w:type="gramStart"/>
      <w:r w:rsidRPr="004E7CB8">
        <w:rPr>
          <w:rFonts w:asciiTheme="minorBidi" w:hAnsiTheme="minorBidi"/>
          <w:color w:val="385623" w:themeColor="accent6" w:themeShade="80"/>
        </w:rPr>
        <w:t>at a glance</w:t>
      </w:r>
      <w:proofErr w:type="gramEnd"/>
      <w:r w:rsidRPr="004E7CB8">
        <w:rPr>
          <w:rFonts w:asciiTheme="minorBidi" w:hAnsiTheme="minorBidi"/>
          <w:color w:val="385623" w:themeColor="accent6" w:themeShade="80"/>
        </w:rPr>
        <w:t xml:space="preserve"> </w:t>
      </w:r>
      <w:hyperlink r:id="rId23">
        <w:r w:rsidRPr="004E7CB8">
          <w:rPr>
            <w:rFonts w:asciiTheme="minorBidi" w:hAnsiTheme="minorBidi"/>
            <w:color w:val="385623" w:themeColor="accent6" w:themeShade="80"/>
          </w:rPr>
          <w:t>http://data.worldbank.org</w:t>
        </w:r>
      </w:hyperlink>
    </w:p>
    <w:p w14:paraId="3112614B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Southeast Asia: </w:t>
      </w:r>
      <w:proofErr w:type="gramStart"/>
      <w:r w:rsidRPr="004E7CB8">
        <w:rPr>
          <w:rFonts w:asciiTheme="minorBidi" w:hAnsiTheme="minorBidi"/>
          <w:color w:val="385623" w:themeColor="accent6" w:themeShade="80"/>
        </w:rPr>
        <w:t>a</w:t>
      </w:r>
      <w:proofErr w:type="gramEnd"/>
      <w:r w:rsidRPr="004E7CB8">
        <w:rPr>
          <w:rFonts w:asciiTheme="minorBidi" w:hAnsiTheme="minorBidi"/>
          <w:color w:val="385623" w:themeColor="accent6" w:themeShade="80"/>
        </w:rPr>
        <w:t xml:space="preserve"> Historical Encyclopedia</w:t>
      </w:r>
    </w:p>
    <w:p w14:paraId="292B3B5C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lastRenderedPageBreak/>
        <w:t xml:space="preserve">Bowman, John Stewart. 2000. Columbia chronologies of Asian history and culture. New York: Columbia University Press. </w:t>
      </w:r>
    </w:p>
    <w:p w14:paraId="7A910C57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Cribb, R. B., and </w:t>
      </w:r>
      <w:proofErr w:type="spellStart"/>
      <w:r w:rsidRPr="004E7CB8">
        <w:rPr>
          <w:rFonts w:asciiTheme="minorBidi" w:hAnsiTheme="minorBidi"/>
          <w:color w:val="385623" w:themeColor="accent6" w:themeShade="80"/>
        </w:rPr>
        <w:t>Rigobert</w:t>
      </w:r>
      <w:proofErr w:type="spellEnd"/>
      <w:r w:rsidRPr="004E7CB8">
        <w:rPr>
          <w:rFonts w:asciiTheme="minorBidi" w:hAnsiTheme="minorBidi"/>
          <w:color w:val="385623" w:themeColor="accent6" w:themeShade="80"/>
        </w:rPr>
        <w:t xml:space="preserve"> Bonne. 2010. Digital atlas of Indonesian history. Copenhagen, Denmark: NIAS Press.  </w:t>
      </w:r>
    </w:p>
    <w:p w14:paraId="2993503B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CIA World Factbook. URL: https://Www.Cia.Gov/Library/Publications/The-World-Factbook/ </w:t>
      </w:r>
    </w:p>
    <w:p w14:paraId="1379AD32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World Bank country profiles. </w:t>
      </w:r>
      <w:proofErr w:type="gramStart"/>
      <w:r w:rsidRPr="004E7CB8">
        <w:rPr>
          <w:rFonts w:asciiTheme="minorBidi" w:hAnsiTheme="minorBidi"/>
          <w:color w:val="385623" w:themeColor="accent6" w:themeShade="80"/>
        </w:rPr>
        <w:t>URL:http://data.worldbank.org/Worldbank</w:t>
      </w:r>
      <w:proofErr w:type="gramEnd"/>
      <w:r w:rsidRPr="004E7CB8">
        <w:rPr>
          <w:rFonts w:asciiTheme="minorBidi" w:hAnsiTheme="minorBidi"/>
          <w:color w:val="385623" w:themeColor="accent6" w:themeShade="80"/>
        </w:rPr>
        <w:t>, County profiles at a glance</w:t>
      </w:r>
    </w:p>
    <w:p w14:paraId="3DF60EC3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>Asia Sentinel (</w:t>
      </w:r>
      <w:hyperlink r:id="rId24">
        <w:r w:rsidRPr="004E7CB8">
          <w:rPr>
            <w:rFonts w:asciiTheme="minorBidi" w:hAnsiTheme="minorBidi"/>
            <w:color w:val="385623" w:themeColor="accent6" w:themeShade="80"/>
            <w:u w:val="single"/>
          </w:rPr>
          <w:t>http://www.asiasentinel.com/</w:t>
        </w:r>
      </w:hyperlink>
      <w:r w:rsidRPr="004E7CB8">
        <w:rPr>
          <w:rFonts w:asciiTheme="minorBidi" w:hAnsiTheme="minorBidi"/>
          <w:color w:val="385623" w:themeColor="accent6" w:themeShade="80"/>
        </w:rPr>
        <w:t>)</w:t>
      </w:r>
    </w:p>
    <w:p w14:paraId="23A12024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>BBC Country Profiles (</w:t>
      </w:r>
      <w:hyperlink r:id="rId25">
        <w:r w:rsidRPr="004E7CB8">
          <w:rPr>
            <w:rFonts w:asciiTheme="minorBidi" w:hAnsiTheme="minorBidi"/>
            <w:color w:val="385623" w:themeColor="accent6" w:themeShade="80"/>
            <w:u w:val="single"/>
          </w:rPr>
          <w:t>http://news.bbc.co.uk/2/hi/country_profiles/</w:t>
        </w:r>
      </w:hyperlink>
      <w:r w:rsidRPr="004E7CB8">
        <w:rPr>
          <w:rFonts w:asciiTheme="minorBidi" w:hAnsiTheme="minorBidi"/>
          <w:color w:val="385623" w:themeColor="accent6" w:themeShade="80"/>
        </w:rPr>
        <w:t>)</w:t>
      </w:r>
    </w:p>
    <w:p w14:paraId="775ABB9F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Bertelsmann Transformation Index </w:t>
      </w:r>
      <w:proofErr w:type="spellStart"/>
      <w:r w:rsidRPr="004E7CB8">
        <w:rPr>
          <w:rFonts w:asciiTheme="minorBidi" w:hAnsiTheme="minorBidi"/>
          <w:color w:val="385623" w:themeColor="accent6" w:themeShade="80"/>
        </w:rPr>
        <w:t>BTI</w:t>
      </w:r>
      <w:proofErr w:type="spellEnd"/>
      <w:r w:rsidRPr="004E7CB8">
        <w:rPr>
          <w:rFonts w:asciiTheme="minorBidi" w:hAnsiTheme="minorBidi"/>
          <w:color w:val="385623" w:themeColor="accent6" w:themeShade="80"/>
        </w:rPr>
        <w:t xml:space="preserve"> (</w:t>
      </w:r>
      <w:hyperlink r:id="rId26">
        <w:r w:rsidRPr="004E7CB8">
          <w:rPr>
            <w:rFonts w:asciiTheme="minorBidi" w:hAnsiTheme="minorBidi"/>
            <w:color w:val="385623" w:themeColor="accent6" w:themeShade="80"/>
            <w:u w:val="single"/>
          </w:rPr>
          <w:t>http://www.bti-project.org/country-reports/</w:t>
        </w:r>
      </w:hyperlink>
      <w:r w:rsidRPr="004E7CB8">
        <w:rPr>
          <w:rFonts w:asciiTheme="minorBidi" w:hAnsiTheme="minorBidi"/>
          <w:color w:val="385623" w:themeColor="accent6" w:themeShade="80"/>
        </w:rPr>
        <w:t>)</w:t>
      </w:r>
    </w:p>
    <w:p w14:paraId="6EDCCBF4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>Economist (http://www.economist.com/) Foreign Affairs (</w:t>
      </w:r>
      <w:hyperlink r:id="rId27">
        <w:r w:rsidRPr="004E7CB8">
          <w:rPr>
            <w:rFonts w:asciiTheme="minorBidi" w:hAnsiTheme="minorBidi"/>
            <w:color w:val="385623" w:themeColor="accent6" w:themeShade="80"/>
            <w:u w:val="single"/>
          </w:rPr>
          <w:t>http://www.foreignaffairs.com/</w:t>
        </w:r>
      </w:hyperlink>
      <w:r w:rsidRPr="004E7CB8">
        <w:rPr>
          <w:rFonts w:asciiTheme="minorBidi" w:hAnsiTheme="minorBidi"/>
          <w:color w:val="385623" w:themeColor="accent6" w:themeShade="80"/>
        </w:rPr>
        <w:t>)</w:t>
      </w:r>
    </w:p>
    <w:p w14:paraId="27893FF6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Freedom House http://www.freedomhouse.org/country/malaysia) </w:t>
      </w:r>
    </w:p>
    <w:p w14:paraId="57677EA2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 PBS (http://www.pbs.org/) Polity IV Project (http://www.systemicpeace.org/polity/polity4.htm) </w:t>
      </w:r>
    </w:p>
    <w:p w14:paraId="3871E485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>Transparency International (</w:t>
      </w:r>
      <w:hyperlink r:id="rId28" w:anchor="CMR">
        <w:r w:rsidRPr="004E7CB8">
          <w:rPr>
            <w:rFonts w:asciiTheme="minorBidi" w:hAnsiTheme="minorBidi"/>
            <w:color w:val="385623" w:themeColor="accent6" w:themeShade="80"/>
            <w:u w:val="single"/>
          </w:rPr>
          <w:t>http://www.transparency.org/country#CMR</w:t>
        </w:r>
      </w:hyperlink>
      <w:r w:rsidRPr="004E7CB8">
        <w:rPr>
          <w:rFonts w:asciiTheme="minorBidi" w:hAnsiTheme="minorBidi"/>
          <w:color w:val="385623" w:themeColor="accent6" w:themeShade="80"/>
        </w:rPr>
        <w:t xml:space="preserve">) </w:t>
      </w:r>
    </w:p>
    <w:p w14:paraId="045889BA" w14:textId="77777777" w:rsidR="00664A1F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 CIA World Fact Book (</w:t>
      </w:r>
      <w:hyperlink r:id="rId29">
        <w:r w:rsidRPr="004E7CB8">
          <w:rPr>
            <w:rFonts w:asciiTheme="minorBidi" w:hAnsiTheme="minorBidi"/>
            <w:color w:val="385623" w:themeColor="accent6" w:themeShade="80"/>
            <w:u w:val="single"/>
          </w:rPr>
          <w:t>https://www.cia.gov/library/publications/the-world-factbook/</w:t>
        </w:r>
      </w:hyperlink>
      <w:r w:rsidRPr="004E7CB8">
        <w:rPr>
          <w:rFonts w:asciiTheme="minorBidi" w:hAnsiTheme="minorBidi"/>
          <w:color w:val="385623" w:themeColor="accent6" w:themeShade="80"/>
        </w:rPr>
        <w:t>).</w:t>
      </w:r>
    </w:p>
    <w:p w14:paraId="0D0FEE3C" w14:textId="51C961E9" w:rsidR="00181F50" w:rsidRPr="004E7CB8" w:rsidRDefault="00664A1F" w:rsidP="00664A1F">
      <w:pPr>
        <w:numPr>
          <w:ilvl w:val="1"/>
          <w:numId w:val="47"/>
        </w:numPr>
        <w:spacing w:line="360" w:lineRule="auto"/>
        <w:jc w:val="both"/>
        <w:rPr>
          <w:rFonts w:asciiTheme="minorBidi" w:hAnsiTheme="minorBidi"/>
          <w:color w:val="385623" w:themeColor="accent6" w:themeShade="80"/>
          <w:sz w:val="22"/>
          <w:szCs w:val="22"/>
        </w:rPr>
      </w:pPr>
      <w:r w:rsidRPr="004E7CB8">
        <w:rPr>
          <w:rFonts w:asciiTheme="minorBidi" w:hAnsiTheme="minorBidi"/>
          <w:color w:val="385623" w:themeColor="accent6" w:themeShade="80"/>
        </w:rPr>
        <w:t xml:space="preserve"> World Bank Development Indicators (</w:t>
      </w:r>
      <w:hyperlink r:id="rId30" w:history="1">
        <w:r w:rsidRPr="004E7CB8">
          <w:rPr>
            <w:rStyle w:val="Hyperlink"/>
            <w:rFonts w:asciiTheme="minorBidi" w:hAnsiTheme="minorBidi"/>
            <w:color w:val="385623" w:themeColor="accent6" w:themeShade="80"/>
          </w:rPr>
          <w:t>http://data.worldbank.org/data-catalog/worlddevelopment-indicators</w:t>
        </w:r>
      </w:hyperlink>
      <w:r w:rsidRPr="004E7CB8">
        <w:rPr>
          <w:rFonts w:asciiTheme="minorBidi" w:hAnsiTheme="minorBidi"/>
          <w:color w:val="385623" w:themeColor="accent6" w:themeShade="80"/>
        </w:rPr>
        <w:t>)</w:t>
      </w:r>
    </w:p>
    <w:p w14:paraId="3EEE7A18" w14:textId="447FB501" w:rsidR="00664A1F" w:rsidRPr="004E7CB8" w:rsidRDefault="00D37CF7" w:rsidP="00D37CF7">
      <w:pPr>
        <w:bidi/>
        <w:spacing w:line="360" w:lineRule="auto"/>
        <w:jc w:val="both"/>
        <w:rPr>
          <w:rFonts w:asciiTheme="minorBidi" w:hAnsiTheme="minorBidi"/>
          <w:color w:val="385623" w:themeColor="accent6" w:themeShade="80"/>
          <w:rtl/>
        </w:rPr>
      </w:pPr>
      <w:r w:rsidRPr="004E7CB8">
        <w:rPr>
          <w:rFonts w:asciiTheme="minorBidi" w:hAnsiTheme="minorBidi"/>
          <w:color w:val="385623" w:themeColor="accent6" w:themeShade="80"/>
          <w:rtl/>
        </w:rPr>
        <w:t>לקריאה נוספת</w:t>
      </w:r>
      <w:r w:rsidR="00320C60" w:rsidRPr="004E7CB8">
        <w:rPr>
          <w:rFonts w:asciiTheme="minorBidi" w:hAnsiTheme="minorBidi"/>
          <w:color w:val="385623" w:themeColor="accent6" w:themeShade="80"/>
          <w:rtl/>
        </w:rPr>
        <w:t xml:space="preserve"> </w:t>
      </w:r>
      <w:r w:rsidR="00320C60" w:rsidRPr="007B55E5">
        <w:rPr>
          <w:rFonts w:asciiTheme="minorBidi" w:hAnsiTheme="minorBidi"/>
          <w:b/>
          <w:bCs/>
          <w:color w:val="385623" w:themeColor="accent6" w:themeShade="80"/>
          <w:rtl/>
        </w:rPr>
        <w:t>בעברית</w:t>
      </w:r>
      <w:r w:rsidRPr="004E7CB8">
        <w:rPr>
          <w:rFonts w:asciiTheme="minorBidi" w:hAnsiTheme="minorBidi"/>
          <w:color w:val="385623" w:themeColor="accent6" w:themeShade="80"/>
          <w:rtl/>
        </w:rPr>
        <w:t>:</w:t>
      </w:r>
    </w:p>
    <w:p w14:paraId="383CFBBE" w14:textId="68DFB73E" w:rsidR="00D37CF7" w:rsidRPr="004E7CB8" w:rsidRDefault="00072C99" w:rsidP="00072C99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מאקס </w:t>
      </w:r>
      <w:proofErr w:type="spellStart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האוולאר</w:t>
      </w:r>
      <w:proofErr w:type="spellEnd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, </w:t>
      </w:r>
      <w:proofErr w:type="spellStart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מולטאטולי</w:t>
      </w:r>
      <w:proofErr w:type="spellEnd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. </w:t>
      </w:r>
      <w:proofErr w:type="spellStart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הספריה</w:t>
      </w:r>
      <w:proofErr w:type="spellEnd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החדשה 1998.</w:t>
      </w:r>
    </w:p>
    <w:p w14:paraId="4AF9AE03" w14:textId="3990ED2E" w:rsidR="00072C99" w:rsidRPr="004E7CB8" w:rsidRDefault="002B2166" w:rsidP="00072C99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המאהב, </w:t>
      </w:r>
      <w:proofErr w:type="spellStart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מרגריט</w:t>
      </w:r>
      <w:proofErr w:type="spellEnd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</w:t>
      </w:r>
      <w:proofErr w:type="spellStart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דיראס</w:t>
      </w:r>
      <w:proofErr w:type="spellEnd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, </w:t>
      </w:r>
      <w:r w:rsidR="00A51BCD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כנרת 2013.</w:t>
      </w:r>
    </w:p>
    <w:p w14:paraId="3A93BD39" w14:textId="4CC442F6" w:rsidR="008F5179" w:rsidRPr="004E7CB8" w:rsidRDefault="008F5179" w:rsidP="008F5179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המסע הארו</w:t>
      </w:r>
      <w:r w:rsidR="008C3E11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ך </w:t>
      </w: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לאסיה, משה יגר</w:t>
      </w:r>
      <w:r w:rsidR="00F32D73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.</w:t>
      </w: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אונ' חיפה </w:t>
      </w:r>
      <w:r w:rsidR="008C3E11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2004.</w:t>
      </w:r>
    </w:p>
    <w:p w14:paraId="494DE8E1" w14:textId="45231B4E" w:rsidR="008C3E11" w:rsidRPr="004E7CB8" w:rsidRDefault="006D1AE6" w:rsidP="008C3E11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יופי הוא פצע, </w:t>
      </w:r>
      <w:proofErr w:type="spellStart"/>
      <w:r w:rsidR="0027263C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אקה</w:t>
      </w:r>
      <w:proofErr w:type="spellEnd"/>
      <w:r w:rsidR="0027263C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</w:t>
      </w:r>
      <w:proofErr w:type="spellStart"/>
      <w:r w:rsidR="0027263C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קורניאוון</w:t>
      </w:r>
      <w:proofErr w:type="spellEnd"/>
      <w:r w:rsidR="00F32D73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.</w:t>
      </w:r>
      <w:r w:rsidR="0027263C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שוקן 2017.</w:t>
      </w:r>
    </w:p>
    <w:p w14:paraId="5CBE2506" w14:textId="77777777" w:rsidR="002216EE" w:rsidRPr="004E7CB8" w:rsidRDefault="00547626" w:rsidP="0027263C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מפת העולם הבלתי נראה</w:t>
      </w:r>
      <w:r w:rsidR="00F32D73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.</w:t>
      </w: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</w:t>
      </w:r>
      <w:proofErr w:type="spellStart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טאש</w:t>
      </w:r>
      <w:proofErr w:type="spellEnd"/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אוו,</w:t>
      </w:r>
      <w:r w:rsidR="00F32D73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גרף </w:t>
      </w:r>
      <w:r w:rsidR="002216EE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2011.</w:t>
      </w:r>
    </w:p>
    <w:p w14:paraId="372EC163" w14:textId="77777777" w:rsidR="004E7CB8" w:rsidRPr="004E7CB8" w:rsidRDefault="002216EE" w:rsidP="002216EE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חנות המשי, </w:t>
      </w:r>
      <w:proofErr w:type="spellStart"/>
      <w:r w:rsidR="004E7CB8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>טאש</w:t>
      </w:r>
      <w:proofErr w:type="spellEnd"/>
      <w:r w:rsidR="004E7CB8"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אוו, גרף 2007.</w:t>
      </w:r>
    </w:p>
    <w:p w14:paraId="6345EB7A" w14:textId="3CE83A80" w:rsidR="0027263C" w:rsidRPr="004E7CB8" w:rsidRDefault="00547626" w:rsidP="004E7CB8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  <w:r w:rsidRPr="004E7CB8">
        <w:rPr>
          <w:rFonts w:asciiTheme="minorBidi" w:hAnsiTheme="minorBidi"/>
          <w:color w:val="385623" w:themeColor="accent6" w:themeShade="80"/>
          <w:sz w:val="22"/>
          <w:szCs w:val="22"/>
          <w:rtl/>
        </w:rPr>
        <w:t xml:space="preserve"> </w:t>
      </w:r>
    </w:p>
    <w:p w14:paraId="2A67E79E" w14:textId="77777777" w:rsidR="00234026" w:rsidRPr="004E7CB8" w:rsidRDefault="00234026" w:rsidP="00234026">
      <w:pPr>
        <w:bidi/>
        <w:spacing w:line="360" w:lineRule="auto"/>
        <w:rPr>
          <w:rFonts w:asciiTheme="minorBidi" w:hAnsiTheme="minorBidi"/>
          <w:color w:val="385623" w:themeColor="accent6" w:themeShade="80"/>
          <w:sz w:val="22"/>
          <w:szCs w:val="22"/>
          <w:rtl/>
        </w:rPr>
      </w:pPr>
    </w:p>
    <w:p w14:paraId="41B934C3" w14:textId="77777777" w:rsidR="003675E1" w:rsidRPr="004E7CB8" w:rsidRDefault="003675E1" w:rsidP="003675E1">
      <w:pPr>
        <w:bidi/>
        <w:rPr>
          <w:rFonts w:asciiTheme="minorBidi" w:hAnsiTheme="minorBidi"/>
          <w:b/>
          <w:bCs/>
          <w:color w:val="385623" w:themeColor="accent6" w:themeShade="80"/>
          <w:sz w:val="22"/>
          <w:szCs w:val="22"/>
          <w:rtl/>
        </w:rPr>
      </w:pPr>
    </w:p>
    <w:p w14:paraId="7929EA3D" w14:textId="77777777" w:rsidR="003675E1" w:rsidRPr="004E7CB8" w:rsidRDefault="003675E1" w:rsidP="003675E1">
      <w:pPr>
        <w:bidi/>
        <w:rPr>
          <w:rFonts w:asciiTheme="minorBidi" w:hAnsiTheme="minorBidi"/>
          <w:b/>
          <w:bCs/>
          <w:color w:val="385623" w:themeColor="accent6" w:themeShade="80"/>
          <w:sz w:val="22"/>
          <w:szCs w:val="22"/>
        </w:rPr>
      </w:pPr>
    </w:p>
    <w:p w14:paraId="0ED3613E" w14:textId="3164B696" w:rsidR="006B3152" w:rsidRPr="003675E1" w:rsidRDefault="006B3152" w:rsidP="003675E1">
      <w:pPr>
        <w:bidi/>
        <w:rPr>
          <w:rFonts w:asciiTheme="minorBidi" w:hAnsiTheme="minorBidi"/>
          <w:color w:val="385623" w:themeColor="accent6" w:themeShade="80"/>
          <w:sz w:val="22"/>
          <w:szCs w:val="22"/>
        </w:rPr>
      </w:pPr>
    </w:p>
    <w:sectPr w:rsidR="006B3152" w:rsidRPr="003675E1" w:rsidSect="007612A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6694" w14:textId="77777777" w:rsidR="00EE6CBE" w:rsidRDefault="00EE6CBE" w:rsidP="00C009BB">
      <w:r>
        <w:separator/>
      </w:r>
    </w:p>
  </w:endnote>
  <w:endnote w:type="continuationSeparator" w:id="0">
    <w:p w14:paraId="344BF779" w14:textId="77777777" w:rsidR="00EE6CBE" w:rsidRDefault="00EE6CBE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C4DA" w14:textId="77777777" w:rsidR="006638C5" w:rsidRDefault="0066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6455" w14:textId="77777777" w:rsidR="008269C0" w:rsidRDefault="008269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79CE" w14:textId="77777777" w:rsidR="006638C5" w:rsidRDefault="0066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BA91" w14:textId="77777777" w:rsidR="00EE6CBE" w:rsidRDefault="00EE6CBE" w:rsidP="00C009BB">
      <w:r>
        <w:separator/>
      </w:r>
    </w:p>
  </w:footnote>
  <w:footnote w:type="continuationSeparator" w:id="0">
    <w:p w14:paraId="2CDA32A3" w14:textId="77777777" w:rsidR="00EE6CBE" w:rsidRDefault="00EE6CBE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eart with solid fill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0FD9"/>
    <w:multiLevelType w:val="hybridMultilevel"/>
    <w:tmpl w:val="6B8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1527"/>
    <w:multiLevelType w:val="hybridMultilevel"/>
    <w:tmpl w:val="6888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C4E"/>
    <w:multiLevelType w:val="multilevel"/>
    <w:tmpl w:val="2682C9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9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E38F2"/>
    <w:multiLevelType w:val="hybridMultilevel"/>
    <w:tmpl w:val="293C6F6A"/>
    <w:lvl w:ilvl="0" w:tplc="F03A84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91226"/>
    <w:multiLevelType w:val="hybridMultilevel"/>
    <w:tmpl w:val="993A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77030"/>
    <w:multiLevelType w:val="hybridMultilevel"/>
    <w:tmpl w:val="4F0AC0E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1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7"/>
  </w:num>
  <w:num w:numId="2" w16cid:durableId="7023775">
    <w:abstractNumId w:val="13"/>
  </w:num>
  <w:num w:numId="3" w16cid:durableId="1500002802">
    <w:abstractNumId w:val="10"/>
  </w:num>
  <w:num w:numId="4" w16cid:durableId="1593705643">
    <w:abstractNumId w:val="20"/>
  </w:num>
  <w:num w:numId="5" w16cid:durableId="617108493">
    <w:abstractNumId w:val="0"/>
  </w:num>
  <w:num w:numId="6" w16cid:durableId="2146965282">
    <w:abstractNumId w:val="43"/>
  </w:num>
  <w:num w:numId="7" w16cid:durableId="762455208">
    <w:abstractNumId w:val="11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5"/>
  </w:num>
  <w:num w:numId="11" w16cid:durableId="824779411">
    <w:abstractNumId w:val="39"/>
  </w:num>
  <w:num w:numId="12" w16cid:durableId="1890459340">
    <w:abstractNumId w:val="44"/>
  </w:num>
  <w:num w:numId="13" w16cid:durableId="1459569876">
    <w:abstractNumId w:val="30"/>
  </w:num>
  <w:num w:numId="14" w16cid:durableId="1911235339">
    <w:abstractNumId w:val="33"/>
  </w:num>
  <w:num w:numId="15" w16cid:durableId="374701817">
    <w:abstractNumId w:val="24"/>
  </w:num>
  <w:num w:numId="16" w16cid:durableId="1687749203">
    <w:abstractNumId w:val="34"/>
  </w:num>
  <w:num w:numId="17" w16cid:durableId="526331706">
    <w:abstractNumId w:val="27"/>
  </w:num>
  <w:num w:numId="18" w16cid:durableId="985431574">
    <w:abstractNumId w:val="18"/>
  </w:num>
  <w:num w:numId="19" w16cid:durableId="1076905331">
    <w:abstractNumId w:val="19"/>
  </w:num>
  <w:num w:numId="20" w16cid:durableId="906918045">
    <w:abstractNumId w:val="37"/>
  </w:num>
  <w:num w:numId="21" w16cid:durableId="1089156804">
    <w:abstractNumId w:val="28"/>
  </w:num>
  <w:num w:numId="22" w16cid:durableId="1325550463">
    <w:abstractNumId w:val="22"/>
  </w:num>
  <w:num w:numId="23" w16cid:durableId="665596091">
    <w:abstractNumId w:val="9"/>
  </w:num>
  <w:num w:numId="24" w16cid:durableId="1660620027">
    <w:abstractNumId w:val="1"/>
  </w:num>
  <w:num w:numId="25" w16cid:durableId="1462647868">
    <w:abstractNumId w:val="12"/>
  </w:num>
  <w:num w:numId="26" w16cid:durableId="1503467343">
    <w:abstractNumId w:val="5"/>
  </w:num>
  <w:num w:numId="27" w16cid:durableId="223569629">
    <w:abstractNumId w:val="26"/>
  </w:num>
  <w:num w:numId="28" w16cid:durableId="390079645">
    <w:abstractNumId w:val="16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42"/>
  </w:num>
  <w:num w:numId="31" w16cid:durableId="1599291320">
    <w:abstractNumId w:val="31"/>
  </w:num>
  <w:num w:numId="32" w16cid:durableId="1573391924">
    <w:abstractNumId w:val="21"/>
  </w:num>
  <w:num w:numId="33" w16cid:durableId="248655746">
    <w:abstractNumId w:val="36"/>
  </w:num>
  <w:num w:numId="34" w16cid:durableId="1880118487">
    <w:abstractNumId w:val="41"/>
  </w:num>
  <w:num w:numId="35" w16cid:durableId="234556266">
    <w:abstractNumId w:val="15"/>
  </w:num>
  <w:num w:numId="36" w16cid:durableId="1482309953">
    <w:abstractNumId w:val="45"/>
  </w:num>
  <w:num w:numId="37" w16cid:durableId="232934208">
    <w:abstractNumId w:val="4"/>
  </w:num>
  <w:num w:numId="38" w16cid:durableId="1091895897">
    <w:abstractNumId w:val="23"/>
  </w:num>
  <w:num w:numId="39" w16cid:durableId="244799108">
    <w:abstractNumId w:val="29"/>
  </w:num>
  <w:num w:numId="40" w16cid:durableId="2127920405">
    <w:abstractNumId w:val="46"/>
  </w:num>
  <w:num w:numId="41" w16cid:durableId="355274241">
    <w:abstractNumId w:val="35"/>
  </w:num>
  <w:num w:numId="42" w16cid:durableId="1126043990">
    <w:abstractNumId w:val="40"/>
  </w:num>
  <w:num w:numId="43" w16cid:durableId="907542548">
    <w:abstractNumId w:val="7"/>
  </w:num>
  <w:num w:numId="44" w16cid:durableId="1898514420">
    <w:abstractNumId w:val="8"/>
  </w:num>
  <w:num w:numId="45" w16cid:durableId="1915511637">
    <w:abstractNumId w:val="38"/>
  </w:num>
  <w:num w:numId="46" w16cid:durableId="490562813">
    <w:abstractNumId w:val="32"/>
  </w:num>
  <w:num w:numId="47" w16cid:durableId="339357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04D72"/>
    <w:rsid w:val="00036E5F"/>
    <w:rsid w:val="000379EA"/>
    <w:rsid w:val="000430E1"/>
    <w:rsid w:val="00045B09"/>
    <w:rsid w:val="00046609"/>
    <w:rsid w:val="00050AB6"/>
    <w:rsid w:val="0005167D"/>
    <w:rsid w:val="00054190"/>
    <w:rsid w:val="00066696"/>
    <w:rsid w:val="00066DDD"/>
    <w:rsid w:val="00072C99"/>
    <w:rsid w:val="00086493"/>
    <w:rsid w:val="00092B96"/>
    <w:rsid w:val="00094B74"/>
    <w:rsid w:val="000A01B8"/>
    <w:rsid w:val="000A5C42"/>
    <w:rsid w:val="000C14A3"/>
    <w:rsid w:val="000C5672"/>
    <w:rsid w:val="000C6093"/>
    <w:rsid w:val="000D1AC6"/>
    <w:rsid w:val="000D3809"/>
    <w:rsid w:val="000D3969"/>
    <w:rsid w:val="000D7730"/>
    <w:rsid w:val="000E1971"/>
    <w:rsid w:val="000E6C48"/>
    <w:rsid w:val="00107601"/>
    <w:rsid w:val="00112617"/>
    <w:rsid w:val="00121A7C"/>
    <w:rsid w:val="00122BBC"/>
    <w:rsid w:val="00125115"/>
    <w:rsid w:val="00125560"/>
    <w:rsid w:val="001269B4"/>
    <w:rsid w:val="00127526"/>
    <w:rsid w:val="001315A7"/>
    <w:rsid w:val="001334A3"/>
    <w:rsid w:val="00133E68"/>
    <w:rsid w:val="001477F3"/>
    <w:rsid w:val="00151490"/>
    <w:rsid w:val="00156AA2"/>
    <w:rsid w:val="00160C73"/>
    <w:rsid w:val="001634B1"/>
    <w:rsid w:val="0016399D"/>
    <w:rsid w:val="00164394"/>
    <w:rsid w:val="0016508C"/>
    <w:rsid w:val="00166462"/>
    <w:rsid w:val="0016722E"/>
    <w:rsid w:val="00175901"/>
    <w:rsid w:val="00181F50"/>
    <w:rsid w:val="0018532B"/>
    <w:rsid w:val="001856B5"/>
    <w:rsid w:val="00185A40"/>
    <w:rsid w:val="0019660F"/>
    <w:rsid w:val="001A179F"/>
    <w:rsid w:val="001A7D6E"/>
    <w:rsid w:val="001B1C9E"/>
    <w:rsid w:val="001B53D7"/>
    <w:rsid w:val="001B6E90"/>
    <w:rsid w:val="001C0566"/>
    <w:rsid w:val="001C0E8B"/>
    <w:rsid w:val="001C4407"/>
    <w:rsid w:val="001C7CED"/>
    <w:rsid w:val="001D2AE7"/>
    <w:rsid w:val="001E1EA9"/>
    <w:rsid w:val="001E5492"/>
    <w:rsid w:val="001F0AAA"/>
    <w:rsid w:val="001F1405"/>
    <w:rsid w:val="001F4E9E"/>
    <w:rsid w:val="001F6872"/>
    <w:rsid w:val="00207AFE"/>
    <w:rsid w:val="002119AB"/>
    <w:rsid w:val="00212121"/>
    <w:rsid w:val="00213BDA"/>
    <w:rsid w:val="002149F2"/>
    <w:rsid w:val="002216EE"/>
    <w:rsid w:val="0022425C"/>
    <w:rsid w:val="002276C0"/>
    <w:rsid w:val="00234026"/>
    <w:rsid w:val="00235D97"/>
    <w:rsid w:val="00241511"/>
    <w:rsid w:val="00243FA1"/>
    <w:rsid w:val="0025036F"/>
    <w:rsid w:val="002508AD"/>
    <w:rsid w:val="00251210"/>
    <w:rsid w:val="002534AB"/>
    <w:rsid w:val="00253E02"/>
    <w:rsid w:val="0025546E"/>
    <w:rsid w:val="00255EB9"/>
    <w:rsid w:val="00264B0A"/>
    <w:rsid w:val="00272552"/>
    <w:rsid w:val="0027263C"/>
    <w:rsid w:val="00276586"/>
    <w:rsid w:val="002842F6"/>
    <w:rsid w:val="002929FE"/>
    <w:rsid w:val="00296DE4"/>
    <w:rsid w:val="002A088C"/>
    <w:rsid w:val="002A39BE"/>
    <w:rsid w:val="002B2166"/>
    <w:rsid w:val="002C4E1B"/>
    <w:rsid w:val="002D0AE0"/>
    <w:rsid w:val="002D0FC0"/>
    <w:rsid w:val="002D1965"/>
    <w:rsid w:val="002E1113"/>
    <w:rsid w:val="002E2FE9"/>
    <w:rsid w:val="002E6182"/>
    <w:rsid w:val="002F339E"/>
    <w:rsid w:val="002F5933"/>
    <w:rsid w:val="00303E78"/>
    <w:rsid w:val="00311551"/>
    <w:rsid w:val="003142FB"/>
    <w:rsid w:val="00320C60"/>
    <w:rsid w:val="00321A1D"/>
    <w:rsid w:val="00331948"/>
    <w:rsid w:val="00332164"/>
    <w:rsid w:val="00332BAC"/>
    <w:rsid w:val="00341A92"/>
    <w:rsid w:val="00342A11"/>
    <w:rsid w:val="0034770D"/>
    <w:rsid w:val="00356513"/>
    <w:rsid w:val="0036685D"/>
    <w:rsid w:val="0036757D"/>
    <w:rsid w:val="003675E1"/>
    <w:rsid w:val="00372844"/>
    <w:rsid w:val="0038134A"/>
    <w:rsid w:val="00381EFD"/>
    <w:rsid w:val="0038248E"/>
    <w:rsid w:val="00385142"/>
    <w:rsid w:val="00394DFE"/>
    <w:rsid w:val="003A20E3"/>
    <w:rsid w:val="003C220E"/>
    <w:rsid w:val="003C71C2"/>
    <w:rsid w:val="003D75CA"/>
    <w:rsid w:val="003E05BB"/>
    <w:rsid w:val="003E3703"/>
    <w:rsid w:val="003F0037"/>
    <w:rsid w:val="003F0488"/>
    <w:rsid w:val="003F4758"/>
    <w:rsid w:val="003F6510"/>
    <w:rsid w:val="00402BE2"/>
    <w:rsid w:val="00402F16"/>
    <w:rsid w:val="004050B8"/>
    <w:rsid w:val="00406E8B"/>
    <w:rsid w:val="00415A25"/>
    <w:rsid w:val="0041755E"/>
    <w:rsid w:val="00420128"/>
    <w:rsid w:val="0042428A"/>
    <w:rsid w:val="0043304F"/>
    <w:rsid w:val="004332A3"/>
    <w:rsid w:val="00437A91"/>
    <w:rsid w:val="00437AC8"/>
    <w:rsid w:val="0044224A"/>
    <w:rsid w:val="00447C8F"/>
    <w:rsid w:val="00451C3E"/>
    <w:rsid w:val="004545B6"/>
    <w:rsid w:val="004614F4"/>
    <w:rsid w:val="004643F9"/>
    <w:rsid w:val="00467877"/>
    <w:rsid w:val="00474452"/>
    <w:rsid w:val="00474BEB"/>
    <w:rsid w:val="0047506A"/>
    <w:rsid w:val="00477B16"/>
    <w:rsid w:val="00477C47"/>
    <w:rsid w:val="004839FE"/>
    <w:rsid w:val="0048416C"/>
    <w:rsid w:val="00484DC1"/>
    <w:rsid w:val="004917D1"/>
    <w:rsid w:val="00495A40"/>
    <w:rsid w:val="00497544"/>
    <w:rsid w:val="004A20B3"/>
    <w:rsid w:val="004A2429"/>
    <w:rsid w:val="004A71D3"/>
    <w:rsid w:val="004C0066"/>
    <w:rsid w:val="004C2E1B"/>
    <w:rsid w:val="004C3088"/>
    <w:rsid w:val="004E7B3C"/>
    <w:rsid w:val="004E7CB8"/>
    <w:rsid w:val="004F023B"/>
    <w:rsid w:val="004F1C75"/>
    <w:rsid w:val="004F7E4D"/>
    <w:rsid w:val="00501412"/>
    <w:rsid w:val="0050302B"/>
    <w:rsid w:val="00511B39"/>
    <w:rsid w:val="00512548"/>
    <w:rsid w:val="0052028B"/>
    <w:rsid w:val="00524964"/>
    <w:rsid w:val="00526035"/>
    <w:rsid w:val="00532BC9"/>
    <w:rsid w:val="00533336"/>
    <w:rsid w:val="0054120B"/>
    <w:rsid w:val="005433A0"/>
    <w:rsid w:val="00547626"/>
    <w:rsid w:val="00552709"/>
    <w:rsid w:val="005548EC"/>
    <w:rsid w:val="005612AC"/>
    <w:rsid w:val="00562E3F"/>
    <w:rsid w:val="00572BEE"/>
    <w:rsid w:val="005768F2"/>
    <w:rsid w:val="00582201"/>
    <w:rsid w:val="005825F5"/>
    <w:rsid w:val="0058269A"/>
    <w:rsid w:val="005827F3"/>
    <w:rsid w:val="0058288D"/>
    <w:rsid w:val="00584F90"/>
    <w:rsid w:val="00592CE6"/>
    <w:rsid w:val="005965D9"/>
    <w:rsid w:val="005A0339"/>
    <w:rsid w:val="005A35BA"/>
    <w:rsid w:val="005A4389"/>
    <w:rsid w:val="005B2AF5"/>
    <w:rsid w:val="005C6EC7"/>
    <w:rsid w:val="005D0965"/>
    <w:rsid w:val="005D671A"/>
    <w:rsid w:val="005E1FF9"/>
    <w:rsid w:val="005E342D"/>
    <w:rsid w:val="005E68ED"/>
    <w:rsid w:val="005F2DFE"/>
    <w:rsid w:val="005F5B03"/>
    <w:rsid w:val="005F5C99"/>
    <w:rsid w:val="00602F7A"/>
    <w:rsid w:val="0061092E"/>
    <w:rsid w:val="00610A9E"/>
    <w:rsid w:val="00613393"/>
    <w:rsid w:val="00616E1F"/>
    <w:rsid w:val="0062797E"/>
    <w:rsid w:val="00632689"/>
    <w:rsid w:val="00633A08"/>
    <w:rsid w:val="0063561D"/>
    <w:rsid w:val="00640E02"/>
    <w:rsid w:val="006435AA"/>
    <w:rsid w:val="00656C01"/>
    <w:rsid w:val="00657555"/>
    <w:rsid w:val="006638C5"/>
    <w:rsid w:val="00664A1F"/>
    <w:rsid w:val="00664BB2"/>
    <w:rsid w:val="006714ED"/>
    <w:rsid w:val="006732F4"/>
    <w:rsid w:val="00681F3D"/>
    <w:rsid w:val="006918DA"/>
    <w:rsid w:val="006928B2"/>
    <w:rsid w:val="00695664"/>
    <w:rsid w:val="006A64A6"/>
    <w:rsid w:val="006B0DBB"/>
    <w:rsid w:val="006B3152"/>
    <w:rsid w:val="006B57EA"/>
    <w:rsid w:val="006B79F0"/>
    <w:rsid w:val="006C080B"/>
    <w:rsid w:val="006C5F5A"/>
    <w:rsid w:val="006D0D95"/>
    <w:rsid w:val="006D1AE6"/>
    <w:rsid w:val="006D24A4"/>
    <w:rsid w:val="006D72CC"/>
    <w:rsid w:val="006D791A"/>
    <w:rsid w:val="006E1C73"/>
    <w:rsid w:val="006F4CF3"/>
    <w:rsid w:val="00704F41"/>
    <w:rsid w:val="00707395"/>
    <w:rsid w:val="007076D0"/>
    <w:rsid w:val="00711856"/>
    <w:rsid w:val="00714A78"/>
    <w:rsid w:val="007172C0"/>
    <w:rsid w:val="00720166"/>
    <w:rsid w:val="00724343"/>
    <w:rsid w:val="007376FE"/>
    <w:rsid w:val="00740484"/>
    <w:rsid w:val="0074119D"/>
    <w:rsid w:val="00745C27"/>
    <w:rsid w:val="00747B0F"/>
    <w:rsid w:val="00747BB4"/>
    <w:rsid w:val="00755382"/>
    <w:rsid w:val="007612AC"/>
    <w:rsid w:val="00761B01"/>
    <w:rsid w:val="00767053"/>
    <w:rsid w:val="00774E80"/>
    <w:rsid w:val="0077575C"/>
    <w:rsid w:val="00780F1B"/>
    <w:rsid w:val="00795EF6"/>
    <w:rsid w:val="00797741"/>
    <w:rsid w:val="007A6BB8"/>
    <w:rsid w:val="007B0D7C"/>
    <w:rsid w:val="007B4301"/>
    <w:rsid w:val="007B55E5"/>
    <w:rsid w:val="007B570F"/>
    <w:rsid w:val="007B6347"/>
    <w:rsid w:val="007C0CAD"/>
    <w:rsid w:val="007C625B"/>
    <w:rsid w:val="007C7C25"/>
    <w:rsid w:val="007D047A"/>
    <w:rsid w:val="007D05FF"/>
    <w:rsid w:val="007D1C9F"/>
    <w:rsid w:val="007E43B9"/>
    <w:rsid w:val="007F1188"/>
    <w:rsid w:val="007F1F9B"/>
    <w:rsid w:val="007F2C26"/>
    <w:rsid w:val="007F481D"/>
    <w:rsid w:val="007F54A4"/>
    <w:rsid w:val="007F7217"/>
    <w:rsid w:val="008025BE"/>
    <w:rsid w:val="00804DDD"/>
    <w:rsid w:val="00813596"/>
    <w:rsid w:val="0081447C"/>
    <w:rsid w:val="00814D8D"/>
    <w:rsid w:val="008231DD"/>
    <w:rsid w:val="008269C0"/>
    <w:rsid w:val="00832111"/>
    <w:rsid w:val="0083313D"/>
    <w:rsid w:val="00836085"/>
    <w:rsid w:val="00836E68"/>
    <w:rsid w:val="00836FC3"/>
    <w:rsid w:val="00841C06"/>
    <w:rsid w:val="008425D6"/>
    <w:rsid w:val="00843CA1"/>
    <w:rsid w:val="008441A6"/>
    <w:rsid w:val="00845085"/>
    <w:rsid w:val="008461E9"/>
    <w:rsid w:val="00855888"/>
    <w:rsid w:val="00856C61"/>
    <w:rsid w:val="00857E0F"/>
    <w:rsid w:val="00864897"/>
    <w:rsid w:val="00872829"/>
    <w:rsid w:val="0088049B"/>
    <w:rsid w:val="00885358"/>
    <w:rsid w:val="00885E33"/>
    <w:rsid w:val="008874ED"/>
    <w:rsid w:val="00894421"/>
    <w:rsid w:val="00897B4E"/>
    <w:rsid w:val="008A08EB"/>
    <w:rsid w:val="008A12C0"/>
    <w:rsid w:val="008A1682"/>
    <w:rsid w:val="008A32DE"/>
    <w:rsid w:val="008A46AC"/>
    <w:rsid w:val="008A4D34"/>
    <w:rsid w:val="008A65B6"/>
    <w:rsid w:val="008A71A0"/>
    <w:rsid w:val="008B0282"/>
    <w:rsid w:val="008C3E11"/>
    <w:rsid w:val="008C5036"/>
    <w:rsid w:val="008C5C12"/>
    <w:rsid w:val="008C5D4F"/>
    <w:rsid w:val="008D6D90"/>
    <w:rsid w:val="008F0AD2"/>
    <w:rsid w:val="008F12E3"/>
    <w:rsid w:val="008F2387"/>
    <w:rsid w:val="008F257C"/>
    <w:rsid w:val="008F5179"/>
    <w:rsid w:val="00903C6B"/>
    <w:rsid w:val="0090620D"/>
    <w:rsid w:val="00910184"/>
    <w:rsid w:val="00910530"/>
    <w:rsid w:val="00924707"/>
    <w:rsid w:val="00926261"/>
    <w:rsid w:val="00930170"/>
    <w:rsid w:val="00937077"/>
    <w:rsid w:val="00941442"/>
    <w:rsid w:val="0094620F"/>
    <w:rsid w:val="0094742D"/>
    <w:rsid w:val="00953367"/>
    <w:rsid w:val="00956236"/>
    <w:rsid w:val="00956D5D"/>
    <w:rsid w:val="0095730F"/>
    <w:rsid w:val="00961647"/>
    <w:rsid w:val="009643A2"/>
    <w:rsid w:val="00974720"/>
    <w:rsid w:val="00976353"/>
    <w:rsid w:val="00980318"/>
    <w:rsid w:val="009814F4"/>
    <w:rsid w:val="009828BF"/>
    <w:rsid w:val="0098753B"/>
    <w:rsid w:val="009876B0"/>
    <w:rsid w:val="00990452"/>
    <w:rsid w:val="00991130"/>
    <w:rsid w:val="009914CD"/>
    <w:rsid w:val="00992AA9"/>
    <w:rsid w:val="00994F79"/>
    <w:rsid w:val="00995E43"/>
    <w:rsid w:val="009970E5"/>
    <w:rsid w:val="009A0BF8"/>
    <w:rsid w:val="009A643F"/>
    <w:rsid w:val="009A7649"/>
    <w:rsid w:val="009C4FA2"/>
    <w:rsid w:val="009D2361"/>
    <w:rsid w:val="009D619C"/>
    <w:rsid w:val="009D69A6"/>
    <w:rsid w:val="009D7A93"/>
    <w:rsid w:val="009E2BAC"/>
    <w:rsid w:val="009E6DE9"/>
    <w:rsid w:val="009F1539"/>
    <w:rsid w:val="009F3C97"/>
    <w:rsid w:val="00A0411A"/>
    <w:rsid w:val="00A04491"/>
    <w:rsid w:val="00A06364"/>
    <w:rsid w:val="00A109CB"/>
    <w:rsid w:val="00A13270"/>
    <w:rsid w:val="00A16437"/>
    <w:rsid w:val="00A244A1"/>
    <w:rsid w:val="00A31D3B"/>
    <w:rsid w:val="00A36349"/>
    <w:rsid w:val="00A404F9"/>
    <w:rsid w:val="00A44967"/>
    <w:rsid w:val="00A46F1B"/>
    <w:rsid w:val="00A47C10"/>
    <w:rsid w:val="00A47F02"/>
    <w:rsid w:val="00A50700"/>
    <w:rsid w:val="00A51BCD"/>
    <w:rsid w:val="00A67A90"/>
    <w:rsid w:val="00A7115A"/>
    <w:rsid w:val="00A73447"/>
    <w:rsid w:val="00A73942"/>
    <w:rsid w:val="00A82477"/>
    <w:rsid w:val="00A82B0C"/>
    <w:rsid w:val="00A91E56"/>
    <w:rsid w:val="00A92C5A"/>
    <w:rsid w:val="00AA3C1F"/>
    <w:rsid w:val="00AA5CAF"/>
    <w:rsid w:val="00AA6DF9"/>
    <w:rsid w:val="00AB6126"/>
    <w:rsid w:val="00AC3B15"/>
    <w:rsid w:val="00AC523F"/>
    <w:rsid w:val="00AD1D58"/>
    <w:rsid w:val="00AD46CF"/>
    <w:rsid w:val="00AE5FCB"/>
    <w:rsid w:val="00AE679F"/>
    <w:rsid w:val="00AE70E7"/>
    <w:rsid w:val="00AF4870"/>
    <w:rsid w:val="00AF570B"/>
    <w:rsid w:val="00B01569"/>
    <w:rsid w:val="00B01AB3"/>
    <w:rsid w:val="00B036E0"/>
    <w:rsid w:val="00B06435"/>
    <w:rsid w:val="00B07066"/>
    <w:rsid w:val="00B11F3E"/>
    <w:rsid w:val="00B1237F"/>
    <w:rsid w:val="00B140C6"/>
    <w:rsid w:val="00B15836"/>
    <w:rsid w:val="00B308FF"/>
    <w:rsid w:val="00B330ED"/>
    <w:rsid w:val="00B35829"/>
    <w:rsid w:val="00B441CF"/>
    <w:rsid w:val="00B53FE5"/>
    <w:rsid w:val="00B5646C"/>
    <w:rsid w:val="00B63BED"/>
    <w:rsid w:val="00B64749"/>
    <w:rsid w:val="00B77F4A"/>
    <w:rsid w:val="00B87988"/>
    <w:rsid w:val="00B905EA"/>
    <w:rsid w:val="00B921AF"/>
    <w:rsid w:val="00B94161"/>
    <w:rsid w:val="00B952E8"/>
    <w:rsid w:val="00B97DB6"/>
    <w:rsid w:val="00BA5D22"/>
    <w:rsid w:val="00BB24DD"/>
    <w:rsid w:val="00BB3C75"/>
    <w:rsid w:val="00BC2434"/>
    <w:rsid w:val="00BC2A7E"/>
    <w:rsid w:val="00BC328C"/>
    <w:rsid w:val="00BC38A7"/>
    <w:rsid w:val="00BC5A0C"/>
    <w:rsid w:val="00BC6867"/>
    <w:rsid w:val="00BD1721"/>
    <w:rsid w:val="00BD4DCE"/>
    <w:rsid w:val="00BE1E50"/>
    <w:rsid w:val="00BE6841"/>
    <w:rsid w:val="00BE7A3E"/>
    <w:rsid w:val="00BF02AD"/>
    <w:rsid w:val="00BF37DD"/>
    <w:rsid w:val="00BF3E53"/>
    <w:rsid w:val="00C009BB"/>
    <w:rsid w:val="00C233E8"/>
    <w:rsid w:val="00C237A3"/>
    <w:rsid w:val="00C35F79"/>
    <w:rsid w:val="00C362AE"/>
    <w:rsid w:val="00C42E6A"/>
    <w:rsid w:val="00C57F78"/>
    <w:rsid w:val="00C6113E"/>
    <w:rsid w:val="00C64EC0"/>
    <w:rsid w:val="00C71BE5"/>
    <w:rsid w:val="00C74E98"/>
    <w:rsid w:val="00C87B64"/>
    <w:rsid w:val="00C91D06"/>
    <w:rsid w:val="00C942C9"/>
    <w:rsid w:val="00C94D3E"/>
    <w:rsid w:val="00CA0268"/>
    <w:rsid w:val="00CB0B26"/>
    <w:rsid w:val="00CB32E8"/>
    <w:rsid w:val="00CB6D17"/>
    <w:rsid w:val="00CC04D6"/>
    <w:rsid w:val="00CC293D"/>
    <w:rsid w:val="00CC2EB2"/>
    <w:rsid w:val="00CC45D1"/>
    <w:rsid w:val="00CC7BC3"/>
    <w:rsid w:val="00CD0ED4"/>
    <w:rsid w:val="00CD2B14"/>
    <w:rsid w:val="00CD3E32"/>
    <w:rsid w:val="00CE14BA"/>
    <w:rsid w:val="00CF2899"/>
    <w:rsid w:val="00CF792A"/>
    <w:rsid w:val="00D00894"/>
    <w:rsid w:val="00D02C0D"/>
    <w:rsid w:val="00D14F8E"/>
    <w:rsid w:val="00D26FE9"/>
    <w:rsid w:val="00D304E3"/>
    <w:rsid w:val="00D35FB2"/>
    <w:rsid w:val="00D37CF7"/>
    <w:rsid w:val="00D45472"/>
    <w:rsid w:val="00D50C76"/>
    <w:rsid w:val="00D51003"/>
    <w:rsid w:val="00D62BCC"/>
    <w:rsid w:val="00D62D58"/>
    <w:rsid w:val="00D64F06"/>
    <w:rsid w:val="00D6755E"/>
    <w:rsid w:val="00D764F0"/>
    <w:rsid w:val="00D835D4"/>
    <w:rsid w:val="00D8360D"/>
    <w:rsid w:val="00D84FF6"/>
    <w:rsid w:val="00D90298"/>
    <w:rsid w:val="00D9571A"/>
    <w:rsid w:val="00DA1A65"/>
    <w:rsid w:val="00DA4149"/>
    <w:rsid w:val="00DA6A60"/>
    <w:rsid w:val="00DC0CA1"/>
    <w:rsid w:val="00DC33E2"/>
    <w:rsid w:val="00DC38FA"/>
    <w:rsid w:val="00DD5949"/>
    <w:rsid w:val="00DE0DAA"/>
    <w:rsid w:val="00DF1CA5"/>
    <w:rsid w:val="00DF3574"/>
    <w:rsid w:val="00DF568C"/>
    <w:rsid w:val="00E033ED"/>
    <w:rsid w:val="00E101DA"/>
    <w:rsid w:val="00E10DA0"/>
    <w:rsid w:val="00E10EDD"/>
    <w:rsid w:val="00E1566B"/>
    <w:rsid w:val="00E2089D"/>
    <w:rsid w:val="00E224DD"/>
    <w:rsid w:val="00E23B2D"/>
    <w:rsid w:val="00E2572B"/>
    <w:rsid w:val="00E33284"/>
    <w:rsid w:val="00E37042"/>
    <w:rsid w:val="00E4218C"/>
    <w:rsid w:val="00E42261"/>
    <w:rsid w:val="00E42D51"/>
    <w:rsid w:val="00E42D8F"/>
    <w:rsid w:val="00E47529"/>
    <w:rsid w:val="00E52BD7"/>
    <w:rsid w:val="00E56854"/>
    <w:rsid w:val="00E601D1"/>
    <w:rsid w:val="00E62D08"/>
    <w:rsid w:val="00E65454"/>
    <w:rsid w:val="00E66DB8"/>
    <w:rsid w:val="00E66EB3"/>
    <w:rsid w:val="00E724C7"/>
    <w:rsid w:val="00E80586"/>
    <w:rsid w:val="00E83453"/>
    <w:rsid w:val="00E8641C"/>
    <w:rsid w:val="00E8775F"/>
    <w:rsid w:val="00E979D9"/>
    <w:rsid w:val="00EA1642"/>
    <w:rsid w:val="00EA1939"/>
    <w:rsid w:val="00EA36A6"/>
    <w:rsid w:val="00EA4A58"/>
    <w:rsid w:val="00EC242E"/>
    <w:rsid w:val="00EC75E8"/>
    <w:rsid w:val="00EC788A"/>
    <w:rsid w:val="00EC7E4B"/>
    <w:rsid w:val="00EC7F88"/>
    <w:rsid w:val="00ED4BED"/>
    <w:rsid w:val="00EE6CBE"/>
    <w:rsid w:val="00EF07DA"/>
    <w:rsid w:val="00F01562"/>
    <w:rsid w:val="00F03408"/>
    <w:rsid w:val="00F07487"/>
    <w:rsid w:val="00F136A6"/>
    <w:rsid w:val="00F22AC7"/>
    <w:rsid w:val="00F24A00"/>
    <w:rsid w:val="00F31E45"/>
    <w:rsid w:val="00F32360"/>
    <w:rsid w:val="00F32D73"/>
    <w:rsid w:val="00F33614"/>
    <w:rsid w:val="00F37D29"/>
    <w:rsid w:val="00F41EF3"/>
    <w:rsid w:val="00F421D5"/>
    <w:rsid w:val="00F501F7"/>
    <w:rsid w:val="00F51372"/>
    <w:rsid w:val="00F611EB"/>
    <w:rsid w:val="00F62897"/>
    <w:rsid w:val="00F65963"/>
    <w:rsid w:val="00F67E4B"/>
    <w:rsid w:val="00F708BD"/>
    <w:rsid w:val="00F722DD"/>
    <w:rsid w:val="00F72BDF"/>
    <w:rsid w:val="00F72CAD"/>
    <w:rsid w:val="00F73C73"/>
    <w:rsid w:val="00F77567"/>
    <w:rsid w:val="00F8065B"/>
    <w:rsid w:val="00F80767"/>
    <w:rsid w:val="00F82804"/>
    <w:rsid w:val="00F947FF"/>
    <w:rsid w:val="00F9541D"/>
    <w:rsid w:val="00F95C79"/>
    <w:rsid w:val="00F95D14"/>
    <w:rsid w:val="00FA2742"/>
    <w:rsid w:val="00FC065A"/>
    <w:rsid w:val="00FC4763"/>
    <w:rsid w:val="00FC6591"/>
    <w:rsid w:val="00FC7030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767053"/>
    <w:pPr>
      <w:bidi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670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hyperlink" Target="http://www.bti-project.org/country-reports/" TargetMode="External"/><Relationship Id="rId21" Type="http://schemas.openxmlformats.org/officeDocument/2006/relationships/hyperlink" Target="http://www.indonesianhistory.info/pages/search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http://news.bbc.co.uk/2/hi/country_profiles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hyperlink" Target="https://www.cia.gov/library/publications/the-world-factbo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://www.asiasentinel.com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data.worldbank.org/" TargetMode="External"/><Relationship Id="rId28" Type="http://schemas.openxmlformats.org/officeDocument/2006/relationships/hyperlink" Target="http://www.transparency.org/country" TargetMode="External"/><Relationship Id="rId36" Type="http://schemas.openxmlformats.org/officeDocument/2006/relationships/footer" Target="footer3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yperlink" Target="https://www.cia.gov/library/publications/the-world-factbook/" TargetMode="External"/><Relationship Id="rId27" Type="http://schemas.openxmlformats.org/officeDocument/2006/relationships/hyperlink" Target="http://www.foreignaffairs.com/" TargetMode="External"/><Relationship Id="rId30" Type="http://schemas.openxmlformats.org/officeDocument/2006/relationships/hyperlink" Target="http://data.worldbank.org/data-catalog/worlddevelopment-indicators" TargetMode="External"/><Relationship Id="rId35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12</Pages>
  <Words>1958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Ran Shauli</cp:lastModifiedBy>
  <cp:revision>243</cp:revision>
  <dcterms:created xsi:type="dcterms:W3CDTF">2024-05-02T17:42:00Z</dcterms:created>
  <dcterms:modified xsi:type="dcterms:W3CDTF">2024-08-27T08:13:00Z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8526d346707d147bbd883e1ed8d02f337cdeef51b1362762cb46150d9f37eba1</vt:lpwstr>
  </property>
</Properties>
</file>